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414E" w:rsidRPr="006917A6" w:rsidRDefault="000A410E" w:rsidP="001E4AD5">
      <w:pPr>
        <w:widowControl w:val="0"/>
        <w:overflowPunct w:val="0"/>
        <w:autoSpaceDE w:val="0"/>
        <w:autoSpaceDN w:val="0"/>
        <w:adjustRightInd w:val="0"/>
        <w:spacing w:after="0" w:line="232" w:lineRule="auto"/>
        <w:ind w:left="80" w:right="360"/>
        <w:jc w:val="center"/>
        <w:rPr>
          <w:rFonts w:ascii="Arial" w:hAnsi="Arial" w:cs="Arial"/>
          <w:b/>
          <w:i/>
          <w:sz w:val="32"/>
          <w:szCs w:val="32"/>
          <w:u w:val="single"/>
        </w:rPr>
      </w:pPr>
      <w:r w:rsidRPr="005E1CB8">
        <w:rPr>
          <w:rFonts w:ascii="Arial" w:hAnsi="Arial" w:cs="Arial"/>
          <w:b/>
          <w:i/>
          <w:noProof/>
          <w:sz w:val="32"/>
          <w:szCs w:val="32"/>
        </w:rPr>
        <w:drawing>
          <wp:inline distT="0" distB="0" distL="0" distR="0" wp14:anchorId="13D2B774" wp14:editId="15D4AB12">
            <wp:extent cx="1640205" cy="646430"/>
            <wp:effectExtent l="0" t="0" r="0" b="1270"/>
            <wp:docPr id="23" name="Obraz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640205" cy="646430"/>
                    </a:xfrm>
                    <a:prstGeom prst="rect">
                      <a:avLst/>
                    </a:prstGeom>
                    <a:noFill/>
                  </pic:spPr>
                </pic:pic>
              </a:graphicData>
            </a:graphic>
          </wp:inline>
        </w:drawing>
      </w:r>
    </w:p>
    <w:p w:rsidR="001E4AD5" w:rsidRPr="006917A6" w:rsidRDefault="001E4AD5" w:rsidP="001E4AD5">
      <w:pPr>
        <w:widowControl w:val="0"/>
        <w:overflowPunct w:val="0"/>
        <w:autoSpaceDE w:val="0"/>
        <w:autoSpaceDN w:val="0"/>
        <w:adjustRightInd w:val="0"/>
        <w:spacing w:after="0" w:line="232" w:lineRule="auto"/>
        <w:ind w:left="80" w:right="360"/>
        <w:jc w:val="center"/>
        <w:rPr>
          <w:rFonts w:ascii="Arial" w:hAnsi="Arial" w:cs="Arial"/>
          <w:b/>
          <w:i/>
          <w:sz w:val="28"/>
          <w:szCs w:val="32"/>
          <w:u w:val="single"/>
        </w:rPr>
      </w:pPr>
      <w:r w:rsidRPr="006917A6">
        <w:rPr>
          <w:rFonts w:ascii="Arial" w:hAnsi="Arial" w:cs="Arial"/>
          <w:b/>
          <w:i/>
          <w:sz w:val="28"/>
          <w:szCs w:val="32"/>
          <w:u w:val="single"/>
        </w:rPr>
        <w:t xml:space="preserve">KARTA ZGODNOŚCI Z LOKALNYMI KRYTERIAMI WYBORU </w:t>
      </w:r>
      <w:r w:rsidR="00E503DF" w:rsidRPr="006917A6">
        <w:rPr>
          <w:rFonts w:ascii="Arial" w:hAnsi="Arial" w:cs="Arial"/>
          <w:b/>
          <w:i/>
          <w:sz w:val="28"/>
          <w:szCs w:val="32"/>
          <w:u w:val="single"/>
        </w:rPr>
        <w:t>3-1</w:t>
      </w:r>
    </w:p>
    <w:p w:rsidR="00204FF2" w:rsidRPr="006917A6" w:rsidRDefault="00204FF2" w:rsidP="001E4AD5">
      <w:pPr>
        <w:widowControl w:val="0"/>
        <w:overflowPunct w:val="0"/>
        <w:autoSpaceDE w:val="0"/>
        <w:autoSpaceDN w:val="0"/>
        <w:adjustRightInd w:val="0"/>
        <w:spacing w:after="0" w:line="232" w:lineRule="auto"/>
        <w:ind w:left="80" w:right="360"/>
        <w:jc w:val="center"/>
        <w:rPr>
          <w:rFonts w:ascii="Times New Roman" w:hAnsi="Times New Roman"/>
          <w:b/>
          <w:i/>
          <w:sz w:val="28"/>
          <w:szCs w:val="32"/>
          <w:u w:val="single"/>
        </w:rPr>
      </w:pPr>
      <w:r w:rsidRPr="006917A6">
        <w:rPr>
          <w:rFonts w:ascii="Times New Roman" w:hAnsi="Times New Roman"/>
          <w:b/>
          <w:i/>
          <w:sz w:val="28"/>
          <w:szCs w:val="32"/>
          <w:u w:val="single"/>
        </w:rPr>
        <w:t>W kolumnie uzasadnienie, należy wpisać wartość punktową o jaką ubiega się beneficjent oraz krótkie uzasadnienie spełnienia kryterium.</w:t>
      </w:r>
    </w:p>
    <w:p w:rsidR="001E4AD5" w:rsidRPr="006917A6" w:rsidRDefault="001E4AD5" w:rsidP="001E4AD5">
      <w:pPr>
        <w:widowControl w:val="0"/>
        <w:autoSpaceDE w:val="0"/>
        <w:autoSpaceDN w:val="0"/>
        <w:adjustRightInd w:val="0"/>
        <w:spacing w:after="0" w:line="341" w:lineRule="exact"/>
        <w:rPr>
          <w:rFonts w:ascii="Times New Roman" w:hAnsi="Times New Roman"/>
          <w:sz w:val="24"/>
          <w:szCs w:val="24"/>
        </w:rPr>
      </w:pPr>
    </w:p>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ook w:val="04A0" w:firstRow="1" w:lastRow="0" w:firstColumn="1" w:lastColumn="0" w:noHBand="0" w:noVBand="1"/>
      </w:tblPr>
      <w:tblGrid>
        <w:gridCol w:w="2689"/>
        <w:gridCol w:w="6373"/>
      </w:tblGrid>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Nazwa działania</w:t>
            </w:r>
          </w:p>
        </w:tc>
        <w:tc>
          <w:tcPr>
            <w:tcW w:w="6373" w:type="dxa"/>
            <w:vAlign w:val="center"/>
          </w:tcPr>
          <w:p w:rsidR="00011454" w:rsidRDefault="00011454" w:rsidP="00EF5814"/>
          <w:p w:rsidR="00FA4B59" w:rsidRPr="006917A6" w:rsidRDefault="00FA4B59" w:rsidP="00EF5814"/>
        </w:tc>
      </w:tr>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Numer wniosku</w:t>
            </w:r>
          </w:p>
        </w:tc>
        <w:tc>
          <w:tcPr>
            <w:tcW w:w="6373" w:type="dxa"/>
            <w:vAlign w:val="center"/>
          </w:tcPr>
          <w:p w:rsidR="00011454" w:rsidRPr="006917A6" w:rsidRDefault="00011454" w:rsidP="00EF5814"/>
        </w:tc>
      </w:tr>
      <w:tr w:rsidR="006917A6"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Nazwa wnioskodawcy</w:t>
            </w:r>
          </w:p>
        </w:tc>
        <w:tc>
          <w:tcPr>
            <w:tcW w:w="6373" w:type="dxa"/>
            <w:vAlign w:val="center"/>
          </w:tcPr>
          <w:p w:rsidR="00011454" w:rsidRPr="006917A6" w:rsidRDefault="00011454" w:rsidP="00EF5814"/>
        </w:tc>
      </w:tr>
      <w:tr w:rsidR="00011454" w:rsidRPr="006917A6" w:rsidTr="00EF5814">
        <w:trPr>
          <w:trHeight w:val="567"/>
        </w:trPr>
        <w:tc>
          <w:tcPr>
            <w:tcW w:w="2689" w:type="dxa"/>
            <w:vAlign w:val="center"/>
          </w:tcPr>
          <w:p w:rsidR="00011454" w:rsidRPr="00FA4B59" w:rsidRDefault="00011454" w:rsidP="00EF5814">
            <w:pPr>
              <w:rPr>
                <w:rFonts w:ascii="Times New Roman" w:hAnsi="Times New Roman"/>
              </w:rPr>
            </w:pPr>
            <w:r w:rsidRPr="00FA4B59">
              <w:rPr>
                <w:rFonts w:ascii="Times New Roman" w:hAnsi="Times New Roman"/>
              </w:rPr>
              <w:t>Tytuł projektu</w:t>
            </w:r>
          </w:p>
        </w:tc>
        <w:tc>
          <w:tcPr>
            <w:tcW w:w="6373" w:type="dxa"/>
            <w:vAlign w:val="center"/>
          </w:tcPr>
          <w:p w:rsidR="00011454" w:rsidRPr="006917A6" w:rsidRDefault="00011454" w:rsidP="00EF5814"/>
        </w:tc>
      </w:tr>
    </w:tbl>
    <w:p w:rsidR="00011454" w:rsidRPr="006917A6" w:rsidRDefault="00011454" w:rsidP="001E4AD5">
      <w:pPr>
        <w:widowControl w:val="0"/>
        <w:autoSpaceDE w:val="0"/>
        <w:autoSpaceDN w:val="0"/>
        <w:adjustRightInd w:val="0"/>
        <w:spacing w:after="0" w:line="341" w:lineRule="exact"/>
        <w:rPr>
          <w:rFonts w:ascii="Times New Roman" w:hAnsi="Times New Roman"/>
          <w:sz w:val="24"/>
          <w:szCs w:val="24"/>
        </w:rPr>
      </w:pPr>
    </w:p>
    <w:tbl>
      <w:tblPr>
        <w:tblStyle w:val="Tabela-Siatka"/>
        <w:tblW w:w="0" w:type="auto"/>
        <w:tblLayout w:type="fixed"/>
        <w:tblLook w:val="04A0" w:firstRow="1" w:lastRow="0" w:firstColumn="1" w:lastColumn="0" w:noHBand="0" w:noVBand="1"/>
      </w:tblPr>
      <w:tblGrid>
        <w:gridCol w:w="534"/>
        <w:gridCol w:w="6948"/>
        <w:gridCol w:w="565"/>
        <w:gridCol w:w="521"/>
        <w:gridCol w:w="494"/>
      </w:tblGrid>
      <w:tr w:rsidR="006917A6" w:rsidRPr="006917A6" w:rsidTr="00EF5814">
        <w:tc>
          <w:tcPr>
            <w:tcW w:w="53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L.P.</w:t>
            </w:r>
          </w:p>
        </w:tc>
        <w:tc>
          <w:tcPr>
            <w:tcW w:w="6948" w:type="dxa"/>
            <w:shd w:val="clear" w:color="auto" w:fill="DBE5F1" w:themeFill="accent1" w:themeFillTint="33"/>
            <w:vAlign w:val="bottom"/>
          </w:tcPr>
          <w:p w:rsidR="00011454" w:rsidRPr="006917A6" w:rsidRDefault="00011454" w:rsidP="00EF5814">
            <w:pPr>
              <w:widowControl w:val="0"/>
              <w:autoSpaceDE w:val="0"/>
              <w:autoSpaceDN w:val="0"/>
              <w:adjustRightInd w:val="0"/>
              <w:jc w:val="center"/>
              <w:rPr>
                <w:rFonts w:ascii="Calibri" w:hAnsi="Calibri"/>
                <w:sz w:val="24"/>
                <w:szCs w:val="24"/>
              </w:rPr>
            </w:pPr>
            <w:r w:rsidRPr="006917A6">
              <w:rPr>
                <w:rFonts w:ascii="Calibri" w:hAnsi="Calibri" w:cs="Arial"/>
                <w:w w:val="91"/>
                <w:sz w:val="24"/>
                <w:szCs w:val="24"/>
              </w:rPr>
              <w:t>Kryteria dostępu (warunkujące możliwość skorzystania ze wsparcia)</w:t>
            </w:r>
          </w:p>
        </w:tc>
        <w:tc>
          <w:tcPr>
            <w:tcW w:w="565"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TAK</w:t>
            </w:r>
          </w:p>
        </w:tc>
        <w:tc>
          <w:tcPr>
            <w:tcW w:w="521"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NIE</w:t>
            </w:r>
          </w:p>
        </w:tc>
        <w:tc>
          <w:tcPr>
            <w:tcW w:w="494" w:type="dxa"/>
            <w:shd w:val="clear" w:color="auto" w:fill="DBE5F1" w:themeFill="accent1" w:themeFillTint="33"/>
          </w:tcPr>
          <w:p w:rsidR="00011454" w:rsidRPr="006917A6" w:rsidRDefault="00011454" w:rsidP="00EF5814">
            <w:pPr>
              <w:rPr>
                <w:rFonts w:ascii="Calibri" w:hAnsi="Calibri"/>
              </w:rPr>
            </w:pPr>
            <w:r w:rsidRPr="006917A6">
              <w:rPr>
                <w:rFonts w:ascii="Calibri" w:hAnsi="Calibri"/>
              </w:rPr>
              <w:t>ND</w:t>
            </w:r>
          </w:p>
        </w:tc>
      </w:tr>
      <w:tr w:rsidR="006917A6" w:rsidRPr="006917A6" w:rsidTr="00EF5814">
        <w:trPr>
          <w:cantSplit/>
        </w:trPr>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1.</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realizuje przynajmniej 1 cel ogólny, 1 cel szczegółowy i wpisuje się co najmniej w 1 przedsięwzięcie LSR.</w:t>
            </w:r>
          </w:p>
          <w:p w:rsidR="00011454" w:rsidRPr="00EC4F54" w:rsidRDefault="00011454" w:rsidP="00EF5814">
            <w:pPr>
              <w:widowControl w:val="0"/>
              <w:autoSpaceDE w:val="0"/>
              <w:autoSpaceDN w:val="0"/>
              <w:adjustRightInd w:val="0"/>
              <w:spacing w:line="279" w:lineRule="exact"/>
              <w:rPr>
                <w:rFonts w:ascii="Times New Roman" w:hAnsi="Times New Roman"/>
                <w:b/>
                <w:bCs/>
                <w:sz w:val="20"/>
                <w:szCs w:val="20"/>
              </w:rPr>
            </w:pPr>
          </w:p>
          <w:p w:rsidR="00011454" w:rsidRPr="006917A6" w:rsidRDefault="00011454" w:rsidP="00EF5814">
            <w:pPr>
              <w:widowControl w:val="0"/>
              <w:autoSpaceDE w:val="0"/>
              <w:autoSpaceDN w:val="0"/>
              <w:adjustRightInd w:val="0"/>
              <w:rPr>
                <w:rFonts w:ascii="Calibri" w:hAnsi="Calibri"/>
              </w:rPr>
            </w:pPr>
            <w:r w:rsidRPr="00EC4F54">
              <w:rPr>
                <w:rFonts w:ascii="Times New Roman" w:hAnsi="Times New Roman"/>
                <w:sz w:val="20"/>
                <w:szCs w:val="20"/>
              </w:rPr>
              <w:t>W opisie operacji wskazane są realizowane przez nią cele i przedsięwzięcia LSR, a zakres i cele operacji potwierdzają adekwatność wskazanych celów i przedsięwzięć</w:t>
            </w: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6917A6" w:rsidRDefault="00011454" w:rsidP="00EF5814">
            <w:pPr>
              <w:widowControl w:val="0"/>
              <w:autoSpaceDE w:val="0"/>
              <w:autoSpaceDN w:val="0"/>
              <w:adjustRightInd w:val="0"/>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2.</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przyczynia się do osiągnięcia przynajmniej 1 wskaźnika produktu i przynajmniej 1 wskaźnika rezultatu.</w:t>
            </w:r>
          </w:p>
          <w:p w:rsidR="00011454" w:rsidRPr="00EC4F54" w:rsidRDefault="00011454" w:rsidP="00EF5814">
            <w:pPr>
              <w:rPr>
                <w:rFonts w:ascii="Times New Roman" w:hAnsi="Times New Roman"/>
                <w:b/>
                <w:bCs/>
                <w:sz w:val="20"/>
                <w:szCs w:val="20"/>
              </w:rPr>
            </w:pPr>
          </w:p>
          <w:p w:rsidR="00011454" w:rsidRPr="00EC4F54" w:rsidRDefault="00011454" w:rsidP="00EF5814">
            <w:pPr>
              <w:rPr>
                <w:rFonts w:ascii="Times New Roman" w:hAnsi="Times New Roman"/>
                <w:b/>
                <w:bCs/>
                <w:sz w:val="20"/>
                <w:szCs w:val="20"/>
              </w:rPr>
            </w:pPr>
            <w:r w:rsidRPr="00EC4F54">
              <w:rPr>
                <w:rFonts w:ascii="Times New Roman" w:hAnsi="Times New Roman"/>
                <w:sz w:val="20"/>
                <w:szCs w:val="20"/>
              </w:rPr>
              <w:t>W opisie operacji wskazane są realizowane przez nią wskaźniki LSR, a zakres i cele operacji potwierdzają adekwatność wskazanych wskaźników.</w:t>
            </w:r>
          </w:p>
          <w:p w:rsidR="00011454" w:rsidRPr="006917A6" w:rsidRDefault="00011454" w:rsidP="00EF5814">
            <w:pPr>
              <w:widowControl w:val="0"/>
              <w:autoSpaceDE w:val="0"/>
              <w:autoSpaceDN w:val="0"/>
              <w:adjustRightInd w:val="0"/>
              <w:rPr>
                <w:rFonts w:ascii="Calibri" w:hAnsi="Calibri"/>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6917A6" w:rsidRDefault="00011454" w:rsidP="00EF5814">
            <w:pPr>
              <w:rPr>
                <w:rFonts w:ascii="Calibri" w:hAnsi="Calibri"/>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3.</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 xml:space="preserve">Operacja generuje przynajmniej 1 nowe miejsce pracy </w:t>
            </w:r>
          </w:p>
          <w:p w:rsidR="00EC4F54" w:rsidRPr="00EC4F54" w:rsidRDefault="00EC4F54" w:rsidP="00EF5814">
            <w:pPr>
              <w:rPr>
                <w:rFonts w:ascii="Times New Roman" w:hAnsi="Times New Roman"/>
                <w:b/>
                <w:bCs/>
                <w:sz w:val="20"/>
                <w:szCs w:val="20"/>
              </w:rPr>
            </w:pPr>
          </w:p>
          <w:p w:rsidR="00011454" w:rsidRPr="00EC4F54" w:rsidRDefault="00011454" w:rsidP="00EF5814">
            <w:pPr>
              <w:rPr>
                <w:rFonts w:ascii="Times New Roman" w:hAnsi="Times New Roman"/>
                <w:sz w:val="20"/>
                <w:szCs w:val="20"/>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vAlign w:val="center"/>
          </w:tcPr>
          <w:p w:rsidR="00011454" w:rsidRPr="00EC4F54" w:rsidRDefault="00011454" w:rsidP="00EF5814">
            <w:pPr>
              <w:rPr>
                <w:rFonts w:ascii="Times New Roman" w:hAnsi="Times New Roman"/>
                <w:sz w:val="20"/>
                <w:szCs w:val="20"/>
              </w:rPr>
            </w:pPr>
          </w:p>
        </w:tc>
        <w:tc>
          <w:tcPr>
            <w:tcW w:w="6948" w:type="dxa"/>
            <w:vAlign w:val="center"/>
          </w:tcPr>
          <w:p w:rsidR="00011454" w:rsidRPr="00EC4F54" w:rsidRDefault="00011454" w:rsidP="00EF5814">
            <w:pPr>
              <w:widowControl w:val="0"/>
              <w:overflowPunct w:val="0"/>
              <w:autoSpaceDE w:val="0"/>
              <w:autoSpaceDN w:val="0"/>
              <w:adjustRightInd w:val="0"/>
              <w:rPr>
                <w:rFonts w:ascii="Times New Roman" w:hAnsi="Times New Roman"/>
                <w:b/>
                <w:bCs/>
                <w:sz w:val="20"/>
                <w:szCs w:val="20"/>
              </w:rPr>
            </w:pPr>
            <w:r w:rsidRPr="00EC4F54">
              <w:rPr>
                <w:rFonts w:ascii="Times New Roman" w:hAnsi="Times New Roman"/>
                <w:sz w:val="20"/>
                <w:szCs w:val="20"/>
              </w:rPr>
              <w:t>Uzasadnienie:</w:t>
            </w:r>
          </w:p>
          <w:p w:rsidR="00011454" w:rsidRPr="00EC4F54" w:rsidRDefault="00011454" w:rsidP="00EF5814">
            <w:pPr>
              <w:rPr>
                <w:rFonts w:ascii="Times New Roman" w:hAnsi="Times New Roman"/>
                <w:sz w:val="20"/>
                <w:szCs w:val="20"/>
              </w:rPr>
            </w:pPr>
          </w:p>
        </w:tc>
        <w:tc>
          <w:tcPr>
            <w:tcW w:w="565" w:type="dxa"/>
            <w:vMerge/>
            <w:vAlign w:val="center"/>
          </w:tcPr>
          <w:p w:rsidR="00011454" w:rsidRPr="006917A6" w:rsidRDefault="00011454" w:rsidP="00EF5814">
            <w:pPr>
              <w:rPr>
                <w:rFonts w:ascii="Calibri" w:hAnsi="Calibri"/>
              </w:rPr>
            </w:pPr>
          </w:p>
        </w:tc>
        <w:tc>
          <w:tcPr>
            <w:tcW w:w="521" w:type="dxa"/>
            <w:vMerge/>
            <w:vAlign w:val="center"/>
          </w:tcPr>
          <w:p w:rsidR="00011454" w:rsidRPr="006917A6" w:rsidRDefault="00011454" w:rsidP="00EF5814">
            <w:pPr>
              <w:rPr>
                <w:rFonts w:ascii="Calibri" w:hAnsi="Calibri"/>
              </w:rPr>
            </w:pPr>
          </w:p>
        </w:tc>
        <w:tc>
          <w:tcPr>
            <w:tcW w:w="494" w:type="dxa"/>
            <w:vMerge/>
            <w:vAlign w:val="center"/>
          </w:tcPr>
          <w:p w:rsidR="00011454" w:rsidRPr="006917A6" w:rsidRDefault="00011454" w:rsidP="00EF5814">
            <w:pPr>
              <w:rPr>
                <w:rFonts w:ascii="Calibri" w:hAnsi="Calibri"/>
              </w:rPr>
            </w:pPr>
          </w:p>
        </w:tc>
      </w:tr>
      <w:tr w:rsidR="006917A6" w:rsidRPr="006917A6" w:rsidTr="00EF5814">
        <w:tc>
          <w:tcPr>
            <w:tcW w:w="534" w:type="dxa"/>
            <w:vMerge w:val="restart"/>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4.</w:t>
            </w:r>
          </w:p>
        </w:tc>
        <w:tc>
          <w:tcPr>
            <w:tcW w:w="6948" w:type="dxa"/>
            <w:vAlign w:val="center"/>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Operacja polega na utworzeniu lub utrzymaniu przynajmniej 1 miejsca pracy lub podjęciu działalności gospodarczej.</w:t>
            </w:r>
          </w:p>
          <w:p w:rsidR="00011454" w:rsidRPr="00EC4F54" w:rsidRDefault="00011454" w:rsidP="00EF5814">
            <w:pPr>
              <w:rPr>
                <w:rFonts w:ascii="Times New Roman" w:hAnsi="Times New Roman"/>
                <w:sz w:val="20"/>
                <w:szCs w:val="20"/>
              </w:rPr>
            </w:pPr>
          </w:p>
        </w:tc>
        <w:tc>
          <w:tcPr>
            <w:tcW w:w="565" w:type="dxa"/>
            <w:vMerge w:val="restart"/>
            <w:vAlign w:val="center"/>
          </w:tcPr>
          <w:p w:rsidR="00011454" w:rsidRPr="006917A6" w:rsidRDefault="00011454" w:rsidP="00EF5814">
            <w:pPr>
              <w:rPr>
                <w:rFonts w:ascii="Calibri" w:hAnsi="Calibri"/>
              </w:rPr>
            </w:pPr>
          </w:p>
        </w:tc>
        <w:tc>
          <w:tcPr>
            <w:tcW w:w="521" w:type="dxa"/>
            <w:vMerge w:val="restart"/>
            <w:vAlign w:val="center"/>
          </w:tcPr>
          <w:p w:rsidR="00011454" w:rsidRPr="006917A6" w:rsidRDefault="00011454" w:rsidP="00EF5814">
            <w:pPr>
              <w:rPr>
                <w:rFonts w:ascii="Calibri" w:hAnsi="Calibri"/>
              </w:rPr>
            </w:pPr>
          </w:p>
        </w:tc>
        <w:tc>
          <w:tcPr>
            <w:tcW w:w="494" w:type="dxa"/>
            <w:vMerge w:val="restart"/>
            <w:vAlign w:val="center"/>
          </w:tcPr>
          <w:p w:rsidR="00011454" w:rsidRPr="006917A6" w:rsidRDefault="00011454" w:rsidP="00EF5814">
            <w:pPr>
              <w:rPr>
                <w:rFonts w:ascii="Calibri" w:hAnsi="Calibri"/>
              </w:rPr>
            </w:pPr>
          </w:p>
        </w:tc>
      </w:tr>
      <w:tr w:rsidR="006917A6" w:rsidRPr="006917A6" w:rsidTr="00EF5814">
        <w:tc>
          <w:tcPr>
            <w:tcW w:w="534" w:type="dxa"/>
            <w:vMerge/>
          </w:tcPr>
          <w:p w:rsidR="00011454" w:rsidRPr="006917A6" w:rsidRDefault="00011454" w:rsidP="00EF5814">
            <w:pPr>
              <w:rPr>
                <w:rFonts w:ascii="Calibri" w:hAnsi="Calibri"/>
              </w:rPr>
            </w:pPr>
          </w:p>
        </w:tc>
        <w:tc>
          <w:tcPr>
            <w:tcW w:w="6948" w:type="dxa"/>
          </w:tcPr>
          <w:p w:rsidR="00011454" w:rsidRPr="00EC4F54" w:rsidRDefault="00011454" w:rsidP="00EF5814">
            <w:pPr>
              <w:rPr>
                <w:rFonts w:ascii="Times New Roman" w:hAnsi="Times New Roman"/>
                <w:sz w:val="20"/>
                <w:szCs w:val="20"/>
              </w:rPr>
            </w:pPr>
            <w:r w:rsidRPr="00EC4F54">
              <w:rPr>
                <w:rFonts w:ascii="Times New Roman" w:hAnsi="Times New Roman"/>
                <w:sz w:val="20"/>
                <w:szCs w:val="20"/>
              </w:rPr>
              <w:t>Uzasadnienie:</w:t>
            </w:r>
          </w:p>
          <w:p w:rsidR="00EC4F54" w:rsidRPr="00EC4F54" w:rsidRDefault="00EC4F54" w:rsidP="00EF5814">
            <w:pPr>
              <w:rPr>
                <w:rFonts w:ascii="Times New Roman" w:hAnsi="Times New Roman"/>
                <w:sz w:val="20"/>
                <w:szCs w:val="20"/>
              </w:rPr>
            </w:pPr>
          </w:p>
        </w:tc>
        <w:tc>
          <w:tcPr>
            <w:tcW w:w="565" w:type="dxa"/>
            <w:vMerge/>
          </w:tcPr>
          <w:p w:rsidR="00011454" w:rsidRPr="006917A6" w:rsidRDefault="00011454" w:rsidP="00EF5814">
            <w:pPr>
              <w:rPr>
                <w:rFonts w:ascii="Calibri" w:hAnsi="Calibri"/>
              </w:rPr>
            </w:pPr>
          </w:p>
        </w:tc>
        <w:tc>
          <w:tcPr>
            <w:tcW w:w="521" w:type="dxa"/>
            <w:vMerge/>
          </w:tcPr>
          <w:p w:rsidR="00011454" w:rsidRPr="006917A6" w:rsidRDefault="00011454" w:rsidP="00EF5814">
            <w:pPr>
              <w:rPr>
                <w:rFonts w:ascii="Calibri" w:hAnsi="Calibri"/>
              </w:rPr>
            </w:pPr>
          </w:p>
        </w:tc>
        <w:tc>
          <w:tcPr>
            <w:tcW w:w="494" w:type="dxa"/>
            <w:vMerge/>
          </w:tcPr>
          <w:p w:rsidR="00011454" w:rsidRPr="006917A6" w:rsidRDefault="00011454" w:rsidP="00EF5814">
            <w:pPr>
              <w:rPr>
                <w:rFonts w:ascii="Calibri" w:hAnsi="Calibri"/>
              </w:rPr>
            </w:pPr>
          </w:p>
        </w:tc>
      </w:tr>
    </w:tbl>
    <w:tbl>
      <w:tblPr>
        <w:tblpPr w:leftFromText="141" w:rightFromText="141" w:vertAnchor="page" w:horzAnchor="margin" w:tblpXSpec="center" w:tblpY="1801"/>
        <w:tblW w:w="103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26"/>
        <w:gridCol w:w="2268"/>
        <w:gridCol w:w="4536"/>
        <w:gridCol w:w="3135"/>
      </w:tblGrid>
      <w:tr w:rsidR="006917A6" w:rsidRPr="006917A6" w:rsidTr="00027C41">
        <w:trPr>
          <w:trHeight w:val="1682"/>
        </w:trPr>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lastRenderedPageBreak/>
              <w:t>1</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Realizacja operacji generuje nowe miejsce pracy.</w:t>
            </w:r>
          </w:p>
        </w:tc>
        <w:tc>
          <w:tcPr>
            <w:tcW w:w="4536" w:type="dxa"/>
            <w:shd w:val="clear" w:color="auto" w:fill="auto"/>
            <w:vAlign w:val="center"/>
          </w:tcPr>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- 1 miejsce pracy  (w przeliczeniu na etaty średnioroczne)</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–2 i więcej miejsc pracy (w przeliczeniu na etaty średnioroczne)</w:t>
            </w:r>
          </w:p>
          <w:p w:rsidR="00B05403" w:rsidRPr="00EC4F54" w:rsidRDefault="00B05403" w:rsidP="00027C41">
            <w:pPr>
              <w:spacing w:after="0" w:line="240" w:lineRule="auto"/>
              <w:rPr>
                <w:rFonts w:ascii="Times New Roman" w:eastAsia="Times New Roman" w:hAnsi="Times New Roman"/>
                <w:strike/>
                <w:lang w:bidi="en-US"/>
              </w:rPr>
            </w:pPr>
          </w:p>
        </w:tc>
        <w:tc>
          <w:tcPr>
            <w:tcW w:w="3135" w:type="dxa"/>
            <w:shd w:val="clear" w:color="auto" w:fill="auto"/>
            <w:vAlign w:val="center"/>
          </w:tcPr>
          <w:p w:rsidR="00A15AC8" w:rsidRPr="006917A6" w:rsidRDefault="00A15AC8" w:rsidP="00027C41">
            <w:pPr>
              <w:jc w:val="center"/>
              <w:rPr>
                <w:rFonts w:ascii="Times New Roman" w:eastAsia="Times New Roman" w:hAnsi="Times New Roman"/>
                <w:b/>
                <w:sz w:val="18"/>
                <w:szCs w:val="18"/>
                <w:lang w:bidi="en-US"/>
              </w:rPr>
            </w:pPr>
            <w:r w:rsidRPr="006917A6">
              <w:rPr>
                <w:rFonts w:ascii="Times New Roman" w:eastAsia="Times New Roman" w:hAnsi="Times New Roman"/>
                <w:b/>
                <w:noProof/>
                <w:sz w:val="18"/>
                <w:szCs w:val="18"/>
              </w:rPr>
              <mc:AlternateContent>
                <mc:Choice Requires="wps">
                  <w:drawing>
                    <wp:anchor distT="0" distB="0" distL="114300" distR="114300" simplePos="0" relativeHeight="251674112" behindDoc="0" locked="0" layoutInCell="1" allowOverlap="1" wp14:anchorId="4C311BEC" wp14:editId="1308FE2F">
                      <wp:simplePos x="0" y="0"/>
                      <wp:positionH relativeFrom="column">
                        <wp:posOffset>-68580</wp:posOffset>
                      </wp:positionH>
                      <wp:positionV relativeFrom="paragraph">
                        <wp:posOffset>179705</wp:posOffset>
                      </wp:positionV>
                      <wp:extent cx="1981200" cy="0"/>
                      <wp:effectExtent l="0" t="0" r="19050" b="19050"/>
                      <wp:wrapNone/>
                      <wp:docPr id="37" name="Łącznik prostoliniowy 37"/>
                      <wp:cNvGraphicFramePr/>
                      <a:graphic xmlns:a="http://schemas.openxmlformats.org/drawingml/2006/main">
                        <a:graphicData uri="http://schemas.microsoft.com/office/word/2010/wordprocessingShape">
                          <wps:wsp>
                            <wps:cNvCnPr/>
                            <wps:spPr>
                              <a:xfrm>
                                <a:off x="0" y="0"/>
                                <a:ext cx="198120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xmlns:w15="http://schemas.microsoft.com/office/word/2012/wordml">
                  <w:pict>
                    <v:line w14:anchorId="7EFCC2EA" id="Łącznik prostoliniowy 37" o:spid="_x0000_s1026" style="position:absolute;z-index:251674112;visibility:visible;mso-wrap-style:square;mso-wrap-distance-left:9pt;mso-wrap-distance-top:0;mso-wrap-distance-right:9pt;mso-wrap-distance-bottom:0;mso-position-horizontal:absolute;mso-position-horizontal-relative:text;mso-position-vertical:absolute;mso-position-vertical-relative:text" from="-5.4pt,14.15pt" to="150.6pt,1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" strokecolor="black [3040]"/>
                  </w:pict>
                </mc:Fallback>
              </mc:AlternateContent>
            </w:r>
            <w:r w:rsidRPr="006917A6">
              <w:rPr>
                <w:rFonts w:ascii="Times New Roman" w:eastAsia="Times New Roman" w:hAnsi="Times New Roman"/>
                <w:b/>
                <w:sz w:val="18"/>
                <w:szCs w:val="18"/>
                <w:lang w:bidi="en-US"/>
              </w:rPr>
              <w:t>UZASADNIENIE</w:t>
            </w: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t>2</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Realizacja operacji generuje nowe miejsce pracy dla osób z grup defaworyzowanych</w:t>
            </w:r>
            <w:r w:rsidR="00032293" w:rsidRPr="00EC4F54">
              <w:rPr>
                <w:rFonts w:ascii="Times New Roman" w:hAnsi="Times New Roman"/>
                <w:vertAlign w:val="superscript"/>
              </w:rPr>
              <w:t>1</w:t>
            </w:r>
            <w:r w:rsidRPr="00EC4F54">
              <w:rPr>
                <w:rFonts w:ascii="Times New Roman" w:hAnsi="Times New Roman"/>
              </w:rPr>
              <w:t xml:space="preserve"> ujętych w LSR.</w:t>
            </w:r>
          </w:p>
        </w:tc>
        <w:tc>
          <w:tcPr>
            <w:tcW w:w="4536" w:type="dxa"/>
            <w:shd w:val="clear" w:color="auto" w:fill="auto"/>
            <w:vAlign w:val="center"/>
          </w:tcPr>
          <w:p w:rsidR="00B05403"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 generuje miejsc pracy</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3 pkt – generuje miejsca pracy dla osoby z jednej z grup defaworyzowanych</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val="en-US" w:eastAsia="en-US" w:bidi="en-US"/>
              </w:rPr>
            </w:pPr>
            <w:r w:rsidRPr="00EC4F54">
              <w:rPr>
                <w:rFonts w:ascii="Times New Roman" w:eastAsia="Times New Roman" w:hAnsi="Times New Roman"/>
                <w:lang w:val="en-US" w:eastAsia="en-US" w:bidi="en-US"/>
              </w:rPr>
              <w:t>3</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podno</w:t>
            </w:r>
            <w:r w:rsidR="00B05403" w:rsidRPr="00EC4F54">
              <w:rPr>
                <w:rFonts w:ascii="Times New Roman" w:hAnsi="Times New Roman"/>
              </w:rPr>
              <w:t>si</w:t>
            </w:r>
            <w:r w:rsidRPr="00EC4F54">
              <w:rPr>
                <w:rFonts w:ascii="Times New Roman" w:hAnsi="Times New Roman"/>
              </w:rPr>
              <w:t xml:space="preserve"> kompetencji zawodow</w:t>
            </w:r>
            <w:r w:rsidR="00B05403" w:rsidRPr="00EC4F54">
              <w:rPr>
                <w:rFonts w:ascii="Times New Roman" w:hAnsi="Times New Roman"/>
              </w:rPr>
              <w:t>e</w:t>
            </w:r>
            <w:r w:rsidR="00032293" w:rsidRPr="00EC4F54">
              <w:rPr>
                <w:rFonts w:ascii="Times New Roman" w:hAnsi="Times New Roman"/>
                <w:vertAlign w:val="superscript"/>
              </w:rPr>
              <w:t>2</w:t>
            </w:r>
            <w:r w:rsidRPr="00EC4F54">
              <w:rPr>
                <w:rFonts w:ascii="Times New Roman" w:hAnsi="Times New Roman"/>
              </w:rPr>
              <w:t xml:space="preserve">  </w:t>
            </w:r>
            <w:r w:rsidR="00F80975" w:rsidRPr="00EC4F54">
              <w:rPr>
                <w:rFonts w:ascii="Times New Roman" w:hAnsi="Times New Roman"/>
              </w:rPr>
              <w:t>wnioskodawcy lub pracowników wnioskodawcy (którzy są mieszkańcami obszaru LGD).</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3</w:t>
            </w:r>
            <w:r w:rsidR="00A15AC8" w:rsidRPr="00EC4F54">
              <w:rPr>
                <w:rFonts w:ascii="Times New Roman" w:eastAsia="Times New Roman" w:hAnsi="Times New Roman"/>
                <w:lang w:bidi="en-US"/>
              </w:rPr>
              <w:t xml:space="preserve"> pkt - tak</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bidi="en-US"/>
              </w:rPr>
            </w:pPr>
            <w:r w:rsidRPr="00EC4F54">
              <w:rPr>
                <w:rFonts w:ascii="Times New Roman" w:eastAsia="Times New Roman" w:hAnsi="Times New Roman"/>
                <w:lang w:bidi="en-US"/>
              </w:rPr>
              <w:t>4</w:t>
            </w:r>
          </w:p>
        </w:tc>
        <w:tc>
          <w:tcPr>
            <w:tcW w:w="2268" w:type="dxa"/>
            <w:shd w:val="clear" w:color="auto" w:fill="auto"/>
            <w:vAlign w:val="center"/>
          </w:tcPr>
          <w:p w:rsidR="00A15AC8" w:rsidRPr="00EC4F54" w:rsidRDefault="00B05403" w:rsidP="00027C41">
            <w:pPr>
              <w:rPr>
                <w:rFonts w:ascii="Times New Roman" w:hAnsi="Times New Roman"/>
              </w:rPr>
            </w:pPr>
            <w:r w:rsidRPr="00EC4F54">
              <w:rPr>
                <w:rFonts w:ascii="Times New Roman" w:hAnsi="Times New Roman"/>
              </w:rPr>
              <w:t>Zastosowano</w:t>
            </w:r>
            <w:r w:rsidR="00A15AC8" w:rsidRPr="00EC4F54">
              <w:rPr>
                <w:rFonts w:ascii="Times New Roman" w:hAnsi="Times New Roman"/>
              </w:rPr>
              <w:t xml:space="preserve"> rozwiąza</w:t>
            </w:r>
            <w:r w:rsidRPr="00EC4F54">
              <w:rPr>
                <w:rFonts w:ascii="Times New Roman" w:hAnsi="Times New Roman"/>
              </w:rPr>
              <w:t>nia</w:t>
            </w:r>
            <w:r w:rsidR="00A15AC8" w:rsidRPr="00EC4F54">
              <w:rPr>
                <w:rFonts w:ascii="Times New Roman" w:hAnsi="Times New Roman"/>
              </w:rPr>
              <w:t xml:space="preserve"> sprzyjających ochronie środowiska lub klimatu</w:t>
            </w:r>
            <w:r w:rsidR="00032293" w:rsidRPr="00EC4F54">
              <w:rPr>
                <w:rFonts w:ascii="Times New Roman" w:hAnsi="Times New Roman"/>
                <w:vertAlign w:val="superscript"/>
              </w:rPr>
              <w:t>3</w:t>
            </w:r>
            <w:r w:rsidR="00A15AC8"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 zastosowan</w:t>
            </w:r>
            <w:r w:rsidR="00B05403" w:rsidRPr="00EC4F54">
              <w:rPr>
                <w:rFonts w:ascii="Times New Roman" w:eastAsia="Times New Roman" w:hAnsi="Times New Roman"/>
                <w:lang w:bidi="en-US"/>
              </w:rPr>
              <w:t>o</w:t>
            </w:r>
            <w:r w:rsidRPr="00EC4F54">
              <w:rPr>
                <w:rFonts w:ascii="Times New Roman" w:eastAsia="Times New Roman" w:hAnsi="Times New Roman"/>
                <w:lang w:bidi="en-US"/>
              </w:rPr>
              <w:t xml:space="preserve"> rozwiązań</w:t>
            </w:r>
          </w:p>
          <w:p w:rsidR="00A15AC8" w:rsidRPr="00EC4F54" w:rsidRDefault="00B05403"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2</w:t>
            </w:r>
            <w:r w:rsidR="00A15AC8" w:rsidRPr="00EC4F54">
              <w:rPr>
                <w:rFonts w:ascii="Times New Roman" w:eastAsia="Times New Roman" w:hAnsi="Times New Roman"/>
                <w:lang w:bidi="en-US"/>
              </w:rPr>
              <w:t xml:space="preserve"> pkt </w:t>
            </w:r>
            <w:r w:rsidRPr="00EC4F54">
              <w:rPr>
                <w:rFonts w:ascii="Times New Roman" w:hAnsi="Times New Roman"/>
              </w:rPr>
              <w:t>–zastosowano jedno rozwiązanie spełniające warunki ujęte w przypisie</w:t>
            </w:r>
          </w:p>
          <w:p w:rsidR="00A15AC8" w:rsidRPr="00EC4F54" w:rsidRDefault="00B05403" w:rsidP="00027C41">
            <w:pPr>
              <w:spacing w:after="0" w:line="240" w:lineRule="auto"/>
              <w:rPr>
                <w:rFonts w:ascii="Times New Roman" w:eastAsia="Times New Roman" w:hAnsi="Times New Roman"/>
                <w:strike/>
                <w:lang w:bidi="en-US"/>
              </w:rPr>
            </w:pPr>
            <w:r w:rsidRPr="00EC4F54">
              <w:rPr>
                <w:rFonts w:ascii="Times New Roman" w:hAnsi="Times New Roman"/>
              </w:rPr>
              <w:t>4 pkt –zastosowano dwa i więcej typów rozwiązań, spełniających warunki ujęte w przypisie</w:t>
            </w:r>
          </w:p>
        </w:tc>
        <w:tc>
          <w:tcPr>
            <w:tcW w:w="3135" w:type="dxa"/>
            <w:shd w:val="clear" w:color="auto" w:fill="auto"/>
            <w:vAlign w:val="center"/>
          </w:tcPr>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p w:rsidR="00A15AC8" w:rsidRPr="006917A6" w:rsidRDefault="00A15AC8" w:rsidP="00027C41">
            <w:pPr>
              <w:rPr>
                <w:rFonts w:ascii="Times New Roman" w:eastAsia="Times New Roman" w:hAnsi="Times New Roman"/>
                <w:strike/>
                <w:sz w:val="18"/>
                <w:szCs w:val="18"/>
                <w:lang w:bidi="en-US"/>
              </w:rPr>
            </w:pPr>
          </w:p>
        </w:tc>
      </w:tr>
      <w:tr w:rsidR="006917A6" w:rsidRPr="006917A6" w:rsidTr="00027C41">
        <w:tc>
          <w:tcPr>
            <w:tcW w:w="426" w:type="dxa"/>
            <w:vAlign w:val="center"/>
          </w:tcPr>
          <w:p w:rsidR="00A15AC8" w:rsidRPr="00EC4F54" w:rsidRDefault="00A15AC8" w:rsidP="00027C41">
            <w:pPr>
              <w:spacing w:after="0" w:line="240" w:lineRule="auto"/>
              <w:ind w:right="-105"/>
              <w:jc w:val="center"/>
              <w:rPr>
                <w:rFonts w:ascii="Times New Roman" w:eastAsia="Times New Roman" w:hAnsi="Times New Roman"/>
                <w:lang w:bidi="en-US"/>
              </w:rPr>
            </w:pPr>
          </w:p>
          <w:p w:rsidR="00A15AC8" w:rsidRPr="00EC4F54" w:rsidRDefault="00A15AC8" w:rsidP="00027C41">
            <w:pPr>
              <w:spacing w:after="0" w:line="240" w:lineRule="auto"/>
              <w:ind w:right="-105"/>
              <w:jc w:val="center"/>
              <w:rPr>
                <w:rFonts w:ascii="Times New Roman" w:eastAsia="Times New Roman" w:hAnsi="Times New Roman"/>
                <w:lang w:bidi="en-US"/>
              </w:rPr>
            </w:pPr>
          </w:p>
          <w:p w:rsidR="00A15AC8" w:rsidRPr="00EC4F54" w:rsidRDefault="00A15AC8" w:rsidP="00027C41">
            <w:pPr>
              <w:spacing w:after="0" w:line="240" w:lineRule="auto"/>
              <w:ind w:right="-105"/>
              <w:jc w:val="center"/>
              <w:rPr>
                <w:rFonts w:ascii="Times New Roman" w:eastAsia="Times New Roman" w:hAnsi="Times New Roman"/>
                <w:lang w:bidi="en-US"/>
              </w:rPr>
            </w:pPr>
            <w:r w:rsidRPr="00EC4F54">
              <w:rPr>
                <w:rFonts w:ascii="Times New Roman" w:eastAsia="Times New Roman" w:hAnsi="Times New Roman"/>
                <w:lang w:bidi="en-US"/>
              </w:rPr>
              <w:t>5</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realizowana jest z zastosowaniem rozwiązań innowacyjnych</w:t>
            </w:r>
            <w:r w:rsidR="00032293" w:rsidRPr="00EC4F54">
              <w:rPr>
                <w:rFonts w:ascii="Times New Roman" w:hAnsi="Times New Roman"/>
                <w:vertAlign w:val="superscript"/>
              </w:rPr>
              <w:t>4</w:t>
            </w:r>
            <w:r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eastAsia="Times New Roman" w:hAnsi="Times New Roman"/>
                <w:lang w:bidi="en-US"/>
              </w:rPr>
            </w:pPr>
          </w:p>
          <w:p w:rsidR="00A15AC8" w:rsidRPr="00EC4F54" w:rsidRDefault="00A15AC8" w:rsidP="00027C41">
            <w:pPr>
              <w:spacing w:after="0" w:line="240" w:lineRule="auto"/>
              <w:rPr>
                <w:rFonts w:ascii="Times New Roman" w:eastAsia="Times New Roman" w:hAnsi="Times New Roman"/>
                <w:lang w:bidi="en-US"/>
              </w:rPr>
            </w:pPr>
            <w:r w:rsidRPr="00EC4F54">
              <w:rPr>
                <w:rFonts w:ascii="Times New Roman" w:eastAsia="Times New Roman" w:hAnsi="Times New Roman"/>
                <w:lang w:bidi="en-US"/>
              </w:rPr>
              <w:t>0 pkt – nie</w:t>
            </w:r>
          </w:p>
          <w:p w:rsidR="00A15AC8" w:rsidRPr="00EC4F54" w:rsidRDefault="00736FA0" w:rsidP="00027C41">
            <w:pPr>
              <w:spacing w:after="0" w:line="240" w:lineRule="auto"/>
              <w:rPr>
                <w:rFonts w:ascii="Times New Roman" w:eastAsia="Times New Roman" w:hAnsi="Times New Roman"/>
                <w:lang w:bidi="en-US"/>
              </w:rPr>
            </w:pPr>
            <w:r w:rsidRPr="00EC4F54">
              <w:rPr>
                <w:rFonts w:ascii="Times New Roman" w:hAnsi="Times New Roman"/>
              </w:rPr>
              <w:t>2 pkt - tak, operacja jest innowacyjna zgodnie z definicją ujętą w przypisie dolnym</w:t>
            </w:r>
          </w:p>
        </w:tc>
        <w:tc>
          <w:tcPr>
            <w:tcW w:w="3135" w:type="dxa"/>
            <w:shd w:val="clear" w:color="auto" w:fill="auto"/>
            <w:vAlign w:val="center"/>
          </w:tcPr>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p w:rsidR="00A15AC8" w:rsidRPr="006917A6" w:rsidRDefault="00A15AC8" w:rsidP="00027C41">
            <w:pPr>
              <w:rPr>
                <w:rFonts w:ascii="Times New Roman" w:eastAsia="Times New Roman" w:hAnsi="Times New Roman"/>
                <w:sz w:val="18"/>
                <w:szCs w:val="18"/>
                <w:lang w:bidi="en-US"/>
              </w:rPr>
            </w:pPr>
          </w:p>
        </w:tc>
      </w:tr>
      <w:tr w:rsidR="006917A6" w:rsidRPr="006917A6" w:rsidTr="00027C41">
        <w:tc>
          <w:tcPr>
            <w:tcW w:w="426" w:type="dxa"/>
            <w:vAlign w:val="center"/>
          </w:tcPr>
          <w:p w:rsidR="00A15AC8" w:rsidRPr="00EC4F54" w:rsidRDefault="00A15AC8"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6</w:t>
            </w:r>
          </w:p>
        </w:tc>
        <w:tc>
          <w:tcPr>
            <w:tcW w:w="2268" w:type="dxa"/>
            <w:shd w:val="clear" w:color="auto" w:fill="auto"/>
            <w:vAlign w:val="center"/>
          </w:tcPr>
          <w:p w:rsidR="00A15AC8" w:rsidRPr="00027C41" w:rsidRDefault="00B05403" w:rsidP="00027C41">
            <w:pPr>
              <w:rPr>
                <w:rFonts w:ascii="Times New Roman" w:hAnsi="Times New Roman"/>
              </w:rPr>
            </w:pPr>
            <w:r w:rsidRPr="00027C41">
              <w:rPr>
                <w:rFonts w:ascii="Times New Roman" w:eastAsia="Times New Roman" w:hAnsi="Times New Roman"/>
                <w:lang w:eastAsia="en-US" w:bidi="en-US"/>
              </w:rPr>
              <w:t xml:space="preserve">Operacja związana jest z tworzeniem bądź </w:t>
            </w:r>
            <w:r w:rsidRPr="00027C41">
              <w:rPr>
                <w:rFonts w:ascii="Times New Roman" w:eastAsia="Times New Roman" w:hAnsi="Times New Roman"/>
                <w:lang w:eastAsia="en-US" w:bidi="en-US"/>
              </w:rPr>
              <w:lastRenderedPageBreak/>
              <w:t>dystrybucją produktu lokalnego</w:t>
            </w:r>
            <w:r w:rsidR="00032293" w:rsidRPr="00027C41">
              <w:rPr>
                <w:rFonts w:ascii="Times New Roman" w:eastAsia="Times New Roman" w:hAnsi="Times New Roman"/>
                <w:vertAlign w:val="superscript"/>
                <w:lang w:eastAsia="en-US" w:bidi="en-US"/>
              </w:rPr>
              <w:t>5</w:t>
            </w:r>
            <w:r w:rsidRPr="00027C41">
              <w:rPr>
                <w:rFonts w:ascii="Times New Roman" w:eastAsia="Times New Roman" w:hAnsi="Times New Roman"/>
                <w:lang w:eastAsia="en-US" w:bidi="en-US"/>
              </w:rPr>
              <w:t xml:space="preserve"> lub turystycznego</w:t>
            </w:r>
            <w:r w:rsidR="00032293" w:rsidRPr="00027C41">
              <w:rPr>
                <w:rFonts w:ascii="Times New Roman" w:eastAsia="Times New Roman" w:hAnsi="Times New Roman"/>
                <w:vertAlign w:val="superscript"/>
                <w:lang w:eastAsia="en-US" w:bidi="en-US"/>
              </w:rPr>
              <w:t>6</w:t>
            </w:r>
          </w:p>
        </w:tc>
        <w:tc>
          <w:tcPr>
            <w:tcW w:w="4536" w:type="dxa"/>
            <w:shd w:val="clear" w:color="auto" w:fill="auto"/>
            <w:vAlign w:val="center"/>
          </w:tcPr>
          <w:p w:rsidR="00D439BA" w:rsidRPr="00EC4F54" w:rsidRDefault="00D439BA" w:rsidP="00027C41">
            <w:pPr>
              <w:spacing w:after="0" w:line="240" w:lineRule="auto"/>
              <w:rPr>
                <w:rFonts w:ascii="Times New Roman" w:hAnsi="Times New Roman"/>
              </w:rPr>
            </w:pPr>
            <w:r w:rsidRPr="00EC4F54">
              <w:rPr>
                <w:rFonts w:ascii="Times New Roman" w:hAnsi="Times New Roman"/>
              </w:rPr>
              <w:lastRenderedPageBreak/>
              <w:t>0 pkt – nie jest związana</w:t>
            </w:r>
          </w:p>
          <w:p w:rsidR="00B05403" w:rsidRPr="00EC4F54" w:rsidRDefault="00D439BA" w:rsidP="00027C41">
            <w:pPr>
              <w:spacing w:after="0" w:line="240" w:lineRule="auto"/>
              <w:rPr>
                <w:rFonts w:ascii="Times New Roman" w:hAnsi="Times New Roman"/>
              </w:rPr>
            </w:pPr>
            <w:r w:rsidRPr="00EC4F54">
              <w:rPr>
                <w:rFonts w:ascii="Times New Roman" w:hAnsi="Times New Roman"/>
              </w:rPr>
              <w:t xml:space="preserve">2 pkt – tworzy, dystrybuuje lub promuje co najmniej 1 produkt lokalny lub turystyczny </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r w:rsidR="006917A6" w:rsidRPr="006917A6" w:rsidTr="00027C41">
        <w:tc>
          <w:tcPr>
            <w:tcW w:w="426" w:type="dxa"/>
            <w:vAlign w:val="center"/>
          </w:tcPr>
          <w:p w:rsidR="00A15AC8" w:rsidRPr="00EC4F54" w:rsidRDefault="00A15AC8"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lastRenderedPageBreak/>
              <w:t>7</w:t>
            </w:r>
          </w:p>
        </w:tc>
        <w:tc>
          <w:tcPr>
            <w:tcW w:w="2268" w:type="dxa"/>
            <w:shd w:val="clear" w:color="auto" w:fill="auto"/>
            <w:vAlign w:val="center"/>
          </w:tcPr>
          <w:p w:rsidR="00A15AC8" w:rsidRPr="00EC4F54" w:rsidRDefault="00A15AC8" w:rsidP="00027C41">
            <w:pPr>
              <w:rPr>
                <w:rFonts w:ascii="Times New Roman" w:hAnsi="Times New Roman"/>
              </w:rPr>
            </w:pPr>
            <w:r w:rsidRPr="00EC4F54">
              <w:rPr>
                <w:rFonts w:ascii="Times New Roman" w:hAnsi="Times New Roman"/>
              </w:rPr>
              <w:t>Operacja zakłada współpracę przedsiębiorców</w:t>
            </w:r>
            <w:r w:rsidR="00032293" w:rsidRPr="00EC4F54">
              <w:rPr>
                <w:rFonts w:ascii="Times New Roman" w:hAnsi="Times New Roman"/>
                <w:vertAlign w:val="superscript"/>
              </w:rPr>
              <w:t>7</w:t>
            </w:r>
            <w:r w:rsidRPr="00EC4F54">
              <w:rPr>
                <w:rFonts w:ascii="Times New Roman" w:hAnsi="Times New Roman"/>
              </w:rPr>
              <w:t xml:space="preserve"> .</w:t>
            </w:r>
          </w:p>
        </w:tc>
        <w:tc>
          <w:tcPr>
            <w:tcW w:w="4536" w:type="dxa"/>
            <w:shd w:val="clear" w:color="auto" w:fill="auto"/>
            <w:vAlign w:val="center"/>
          </w:tcPr>
          <w:p w:rsidR="00A15AC8" w:rsidRPr="00EC4F54" w:rsidRDefault="00A15AC8" w:rsidP="00027C41">
            <w:pPr>
              <w:spacing w:after="0" w:line="240" w:lineRule="auto"/>
              <w:rPr>
                <w:rFonts w:ascii="Times New Roman" w:hAnsi="Times New Roman"/>
              </w:rPr>
            </w:pPr>
            <w:r w:rsidRPr="00EC4F54">
              <w:rPr>
                <w:rFonts w:ascii="Times New Roman" w:hAnsi="Times New Roman"/>
              </w:rPr>
              <w:t>0 pkt – nie zakłada współpracy</w:t>
            </w:r>
          </w:p>
          <w:p w:rsidR="00A15AC8" w:rsidRPr="00EC4F54" w:rsidRDefault="00A15AC8" w:rsidP="00027C41">
            <w:pPr>
              <w:spacing w:after="0" w:line="240" w:lineRule="auto"/>
              <w:rPr>
                <w:rFonts w:ascii="Times New Roman" w:hAnsi="Times New Roman"/>
              </w:rPr>
            </w:pPr>
            <w:r w:rsidRPr="00EC4F54">
              <w:rPr>
                <w:rFonts w:ascii="Times New Roman" w:hAnsi="Times New Roman"/>
              </w:rPr>
              <w:t>2 pkt – tak, z co najmniej jednym lokalnym przedsiębiorcą</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r w:rsidR="006917A6" w:rsidRPr="006917A6" w:rsidTr="00027C41">
        <w:tc>
          <w:tcPr>
            <w:tcW w:w="426" w:type="dxa"/>
            <w:vAlign w:val="center"/>
          </w:tcPr>
          <w:p w:rsidR="00B05403" w:rsidRPr="00EC4F54" w:rsidRDefault="00B05403"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8</w:t>
            </w:r>
          </w:p>
        </w:tc>
        <w:tc>
          <w:tcPr>
            <w:tcW w:w="2268" w:type="dxa"/>
            <w:shd w:val="clear" w:color="auto" w:fill="auto"/>
            <w:vAlign w:val="center"/>
          </w:tcPr>
          <w:p w:rsidR="00736FA0" w:rsidRPr="00EC4F54" w:rsidRDefault="00736FA0" w:rsidP="00027C41">
            <w:pPr>
              <w:rPr>
                <w:rFonts w:ascii="Times New Roman" w:hAnsi="Times New Roman"/>
              </w:rPr>
            </w:pPr>
            <w:r w:rsidRPr="00EC4F54">
              <w:rPr>
                <w:rFonts w:ascii="Times New Roman" w:eastAsia="Times New Roman" w:hAnsi="Times New Roman"/>
                <w:lang w:eastAsia="en-US" w:bidi="en-US"/>
              </w:rPr>
              <w:t>Wnioskodawca związany z obszarem LSR</w:t>
            </w:r>
            <w:r w:rsidR="006917A6" w:rsidRPr="00EC4F54">
              <w:rPr>
                <w:rFonts w:ascii="Times New Roman" w:eastAsia="Times New Roman" w:hAnsi="Times New Roman"/>
                <w:vertAlign w:val="superscript"/>
                <w:lang w:eastAsia="en-US" w:bidi="en-US"/>
              </w:rPr>
              <w:t>8</w:t>
            </w:r>
            <w:r w:rsidRPr="00EC4F54">
              <w:rPr>
                <w:rFonts w:ascii="Times New Roman" w:eastAsia="Times New Roman" w:hAnsi="Times New Roman"/>
                <w:lang w:eastAsia="en-US" w:bidi="en-US"/>
              </w:rPr>
              <w:t xml:space="preserve"> Perły Mazowsza</w:t>
            </w:r>
          </w:p>
        </w:tc>
        <w:tc>
          <w:tcPr>
            <w:tcW w:w="4536" w:type="dxa"/>
            <w:shd w:val="clear" w:color="auto" w:fill="auto"/>
            <w:vAlign w:val="center"/>
          </w:tcPr>
          <w:p w:rsidR="00736FA0" w:rsidRPr="00EC4F54" w:rsidRDefault="00736FA0" w:rsidP="00027C41">
            <w:pPr>
              <w:spacing w:after="0" w:line="240" w:lineRule="auto"/>
              <w:rPr>
                <w:rFonts w:ascii="Times New Roman" w:hAnsi="Times New Roman"/>
              </w:rPr>
            </w:pP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do 1 roku włącznie</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 powyżej 1 roku i nie dłużej niż 2 lata włącznie</w:t>
            </w:r>
          </w:p>
          <w:p w:rsidR="00736FA0" w:rsidRPr="00EC4F54" w:rsidRDefault="00736FA0" w:rsidP="00027C41">
            <w:pPr>
              <w:spacing w:after="0" w:line="240" w:lineRule="auto"/>
              <w:rPr>
                <w:rFonts w:ascii="Times New Roman" w:hAnsi="Times New Roman"/>
              </w:rPr>
            </w:pPr>
            <w:r w:rsidRPr="00EC4F54">
              <w:rPr>
                <w:rFonts w:ascii="Times New Roman" w:eastAsia="Times New Roman" w:hAnsi="Times New Roman"/>
                <w:lang w:eastAsia="en-US" w:bidi="en-US"/>
              </w:rPr>
              <w:t>4 pkt - powyżej 2 lat</w:t>
            </w:r>
          </w:p>
        </w:tc>
        <w:tc>
          <w:tcPr>
            <w:tcW w:w="3135" w:type="dxa"/>
            <w:shd w:val="clear" w:color="auto" w:fill="auto"/>
            <w:vAlign w:val="center"/>
          </w:tcPr>
          <w:p w:rsidR="00B05403" w:rsidRPr="006917A6" w:rsidRDefault="00B05403" w:rsidP="00027C41">
            <w:pPr>
              <w:rPr>
                <w:rFonts w:ascii="Times New Roman" w:hAnsi="Times New Roman"/>
                <w:sz w:val="18"/>
                <w:szCs w:val="18"/>
              </w:rPr>
            </w:pPr>
          </w:p>
        </w:tc>
      </w:tr>
      <w:tr w:rsidR="006917A6" w:rsidRPr="006917A6" w:rsidTr="00027C41">
        <w:tc>
          <w:tcPr>
            <w:tcW w:w="426" w:type="dxa"/>
            <w:vAlign w:val="center"/>
          </w:tcPr>
          <w:p w:rsidR="00A15AC8" w:rsidRPr="00EC4F54" w:rsidRDefault="006917A6" w:rsidP="00027C41">
            <w:pPr>
              <w:pStyle w:val="Tekstpodstawowywcity2"/>
              <w:tabs>
                <w:tab w:val="num" w:pos="720"/>
              </w:tabs>
              <w:suppressAutoHyphens w:val="0"/>
              <w:spacing w:before="0" w:after="0" w:line="240" w:lineRule="auto"/>
              <w:ind w:left="0" w:right="-105"/>
              <w:jc w:val="center"/>
              <w:rPr>
                <w:rFonts w:ascii="Times New Roman" w:hAnsi="Times New Roman"/>
                <w:sz w:val="22"/>
                <w:szCs w:val="22"/>
              </w:rPr>
            </w:pPr>
            <w:r w:rsidRPr="00EC4F54">
              <w:rPr>
                <w:rFonts w:ascii="Times New Roman" w:hAnsi="Times New Roman"/>
                <w:sz w:val="22"/>
                <w:szCs w:val="22"/>
              </w:rPr>
              <w:t>9</w:t>
            </w:r>
          </w:p>
        </w:tc>
        <w:tc>
          <w:tcPr>
            <w:tcW w:w="2268" w:type="dxa"/>
            <w:shd w:val="clear" w:color="auto" w:fill="auto"/>
            <w:vAlign w:val="center"/>
          </w:tcPr>
          <w:p w:rsidR="00A15AC8" w:rsidRPr="00EC4F54" w:rsidRDefault="00016D5A" w:rsidP="00027C41">
            <w:pPr>
              <w:rPr>
                <w:rFonts w:ascii="Times New Roman" w:hAnsi="Times New Roman"/>
              </w:rPr>
            </w:pPr>
            <w:r w:rsidRPr="00EC4F54">
              <w:rPr>
                <w:rFonts w:ascii="Times New Roman" w:hAnsi="Times New Roman"/>
              </w:rPr>
              <w:t>Beneficjent brał udział w szkoleniach</w:t>
            </w:r>
            <w:r w:rsidR="006917A6" w:rsidRPr="00EC4F54">
              <w:rPr>
                <w:rFonts w:ascii="Times New Roman" w:hAnsi="Times New Roman"/>
                <w:vertAlign w:val="superscript"/>
              </w:rPr>
              <w:t>9</w:t>
            </w:r>
            <w:r w:rsidRPr="00EC4F54">
              <w:rPr>
                <w:rFonts w:ascii="Times New Roman" w:hAnsi="Times New Roman"/>
              </w:rPr>
              <w:t xml:space="preserve"> lub doradztwie indywidualnym</w:t>
            </w:r>
            <w:r w:rsidR="00B93E1B" w:rsidRPr="00EC4F54">
              <w:rPr>
                <w:rFonts w:ascii="Times New Roman" w:hAnsi="Times New Roman"/>
                <w:vertAlign w:val="superscript"/>
              </w:rPr>
              <w:t>1</w:t>
            </w:r>
            <w:r w:rsidR="006917A6" w:rsidRPr="00EC4F54">
              <w:rPr>
                <w:rFonts w:ascii="Times New Roman" w:hAnsi="Times New Roman"/>
                <w:vertAlign w:val="superscript"/>
              </w:rPr>
              <w:t>0</w:t>
            </w:r>
            <w:r w:rsidRPr="00EC4F54">
              <w:rPr>
                <w:rFonts w:ascii="Times New Roman" w:hAnsi="Times New Roman"/>
              </w:rPr>
              <w:t xml:space="preserve"> organizowanym przez LGD w ramach </w:t>
            </w:r>
            <w:r w:rsidR="00EC4F54" w:rsidRPr="00AE46CD">
              <w:rPr>
                <w:rFonts w:ascii="Times New Roman" w:hAnsi="Times New Roman"/>
              </w:rPr>
              <w:t>bieżących naborów</w:t>
            </w:r>
            <w:r w:rsidR="00AE46CD" w:rsidRPr="00AE46CD">
              <w:rPr>
                <w:rFonts w:ascii="Times New Roman" w:hAnsi="Times New Roman"/>
              </w:rPr>
              <w:t>.</w:t>
            </w:r>
            <w:r w:rsidR="00EC4F54" w:rsidRPr="00AE46CD">
              <w:rPr>
                <w:rFonts w:ascii="Times New Roman" w:hAnsi="Times New Roman"/>
              </w:rPr>
              <w:t xml:space="preserve"> </w:t>
            </w:r>
          </w:p>
        </w:tc>
        <w:tc>
          <w:tcPr>
            <w:tcW w:w="4536" w:type="dxa"/>
            <w:shd w:val="clear" w:color="auto" w:fill="auto"/>
            <w:vAlign w:val="center"/>
          </w:tcPr>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0 pkt – brak udziału</w:t>
            </w:r>
          </w:p>
          <w:p w:rsidR="00736FA0" w:rsidRPr="00EC4F54" w:rsidRDefault="00736FA0" w:rsidP="00027C41">
            <w:pPr>
              <w:suppressAutoHyphens/>
              <w:spacing w:before="60" w:after="60" w:line="240" w:lineRule="auto"/>
              <w:rPr>
                <w:rFonts w:ascii="Times New Roman" w:eastAsia="Times New Roman" w:hAnsi="Times New Roman"/>
                <w:lang w:eastAsia="en-US" w:bidi="en-US"/>
              </w:rPr>
            </w:pPr>
            <w:r w:rsidRPr="00EC4F54">
              <w:rPr>
                <w:rFonts w:ascii="Times New Roman" w:eastAsia="Times New Roman" w:hAnsi="Times New Roman"/>
                <w:lang w:eastAsia="en-US" w:bidi="en-US"/>
              </w:rPr>
              <w:t>2 pkt – udział w doradztwie indywidualnym</w:t>
            </w:r>
          </w:p>
          <w:p w:rsidR="00B05403" w:rsidRPr="00EC4F54" w:rsidRDefault="00736FA0" w:rsidP="00027C41">
            <w:pPr>
              <w:spacing w:after="0" w:line="240" w:lineRule="auto"/>
              <w:rPr>
                <w:rFonts w:ascii="Times New Roman" w:hAnsi="Times New Roman"/>
              </w:rPr>
            </w:pPr>
            <w:r w:rsidRPr="00EC4F54">
              <w:rPr>
                <w:rFonts w:ascii="Times New Roman" w:eastAsia="Times New Roman" w:hAnsi="Times New Roman"/>
                <w:lang w:eastAsia="en-US" w:bidi="en-US"/>
              </w:rPr>
              <w:t xml:space="preserve">4 pkt - udział w szkoleniu i doradztwie indywidualnym </w:t>
            </w:r>
          </w:p>
        </w:tc>
        <w:tc>
          <w:tcPr>
            <w:tcW w:w="3135" w:type="dxa"/>
            <w:shd w:val="clear" w:color="auto" w:fill="auto"/>
            <w:vAlign w:val="center"/>
          </w:tcPr>
          <w:p w:rsidR="00A15AC8" w:rsidRPr="006917A6" w:rsidRDefault="00A15AC8" w:rsidP="00027C41">
            <w:pPr>
              <w:rPr>
                <w:rFonts w:ascii="Times New Roman" w:hAnsi="Times New Roman"/>
                <w:sz w:val="18"/>
                <w:szCs w:val="18"/>
              </w:rPr>
            </w:pPr>
          </w:p>
        </w:tc>
      </w:tr>
    </w:tbl>
    <w:p w:rsidR="00032293" w:rsidRPr="006917A6" w:rsidRDefault="00032293" w:rsidP="00B05403">
      <w:pPr>
        <w:suppressAutoHyphens/>
        <w:spacing w:after="0" w:line="240" w:lineRule="auto"/>
      </w:pPr>
    </w:p>
    <w:p w:rsidR="00EC4F54" w:rsidRPr="00AE46CD" w:rsidRDefault="00032293" w:rsidP="00AE46CD">
      <w:pPr>
        <w:pStyle w:val="Tekstprzypisudolnego"/>
        <w:spacing w:after="0"/>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footnoteRef/>
      </w:r>
      <w:r w:rsidRPr="00AE46CD">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Grup</w:t>
      </w:r>
      <w:r w:rsidR="00EC4F54" w:rsidRPr="00AE46CD">
        <w:rPr>
          <w:rFonts w:ascii="Times New Roman" w:eastAsia="Calibri" w:hAnsi="Times New Roman"/>
          <w:b/>
          <w:sz w:val="18"/>
          <w:szCs w:val="18"/>
          <w:lang w:eastAsia="ar-SA"/>
        </w:rPr>
        <w:t>y defaworyzowane</w:t>
      </w:r>
      <w:r w:rsidR="00EC4F54" w:rsidRPr="00AE46CD">
        <w:rPr>
          <w:rFonts w:ascii="Times New Roman" w:eastAsia="Calibri" w:hAnsi="Times New Roman"/>
          <w:sz w:val="18"/>
          <w:szCs w:val="18"/>
          <w:lang w:eastAsia="ar-SA"/>
        </w:rPr>
        <w:t>:</w:t>
      </w:r>
    </w:p>
    <w:p w:rsidR="00EC4F54" w:rsidRPr="00AE46CD" w:rsidRDefault="00EC4F54" w:rsidP="00AE46CD">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długotrwale bezrobotna - oznacza to bezrobotnego pozostającego w rejestrze powiatowego urzędu pracy łącznie przez okres ponad 12 miesięcy w okresie ostatnich 2 lat. Do 12 miesięcy nie wlicza się okresów odbywania stażu, praktyk i przygotowania zawodowego dorosłych;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bezrobotna do 25 roku życia - oznacza to bezrobotnego zarejestrowanego w powiatowym urzędzie pracy, który nie ukończył 25 roku życia;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 xml:space="preserve">osoba bezrobotna po 50 roku życia - oznacza to bezrobotnego zarejestrowanego w powiatowym urzędzie pracy, który ukończył co najmniej 50 rok życia; </w:t>
      </w:r>
    </w:p>
    <w:p w:rsidR="00EC4F54" w:rsidRPr="00AE46CD" w:rsidRDefault="00EC4F54" w:rsidP="00EC4F54">
      <w:pPr>
        <w:numPr>
          <w:ilvl w:val="0"/>
          <w:numId w:val="3"/>
        </w:numPr>
        <w:suppressAutoHyphens/>
        <w:spacing w:after="0" w:line="240" w:lineRule="auto"/>
        <w:jc w:val="both"/>
        <w:rPr>
          <w:rFonts w:ascii="Times New Roman" w:eastAsia="Calibri" w:hAnsi="Times New Roman"/>
          <w:sz w:val="18"/>
          <w:szCs w:val="18"/>
          <w:lang w:eastAsia="ar-SA"/>
        </w:rPr>
      </w:pPr>
      <w:r w:rsidRPr="00AE46CD">
        <w:rPr>
          <w:rFonts w:ascii="Times New Roman" w:eastAsia="Calibri" w:hAnsi="Times New Roman"/>
          <w:sz w:val="18"/>
          <w:szCs w:val="18"/>
          <w:lang w:eastAsia="ar-SA"/>
        </w:rPr>
        <w:t>kobieta wracająca na rynek pracy po przerwie związanej z wychowywaniem dziecka dłużej niż 12 miesięcy od dnia jego urodzenia.</w:t>
      </w:r>
      <w:r w:rsidRPr="00AE46CD">
        <w:rPr>
          <w:rFonts w:ascii="Times New Roman" w:eastAsia="Calibri" w:hAnsi="Times New Roman"/>
          <w:sz w:val="20"/>
          <w:szCs w:val="20"/>
          <w:lang w:eastAsia="ar-SA"/>
        </w:rPr>
        <w:t xml:space="preserve"> </w:t>
      </w:r>
      <w:r w:rsidRPr="00AE46CD">
        <w:rPr>
          <w:rFonts w:ascii="Times New Roman" w:eastAsia="Calibri" w:hAnsi="Times New Roman"/>
          <w:sz w:val="18"/>
          <w:szCs w:val="18"/>
          <w:lang w:eastAsia="ar-SA"/>
        </w:rPr>
        <w:t xml:space="preserve">– należy przez to rozumieć kobietę niewykonującą żadnej pracy zarobkowej od dnia urodzenia dziecka do dnia złożenia wniosku. </w:t>
      </w:r>
    </w:p>
    <w:p w:rsidR="00032293" w:rsidRPr="00AE46CD" w:rsidRDefault="00EC4F54" w:rsidP="00EC4F54">
      <w:pPr>
        <w:suppressAutoHyphens/>
        <w:spacing w:after="0" w:line="240" w:lineRule="auto"/>
        <w:jc w:val="both"/>
        <w:rPr>
          <w:rFonts w:ascii="Times New Roman" w:eastAsia="Calibri" w:hAnsi="Times New Roman"/>
          <w:sz w:val="18"/>
          <w:szCs w:val="18"/>
          <w:lang w:eastAsia="ar-SA"/>
        </w:rPr>
      </w:pPr>
      <w:r w:rsidRPr="00AE46CD">
        <w:rPr>
          <w:rFonts w:ascii="Times New Roman" w:eastAsia="Times New Roman" w:hAnsi="Times New Roman" w:cs="Calibri"/>
          <w:sz w:val="18"/>
          <w:szCs w:val="18"/>
          <w:lang w:eastAsia="en-US" w:bidi="en-US"/>
        </w:rPr>
        <w:t>Kryterium spełnione będzie wówczas, gdy osoby bezrobotne przedstawią zaświadczenie z powiatowego urzędu pracy o statucie osoby bezrobotnej, zarejestrowanej w PUP a w przypadku kobiet wracających na rynek pracy oświadczenie potwierdzające niewykonywanie w tym okresie pracy zarobkowej.</w:t>
      </w:r>
    </w:p>
    <w:p w:rsidR="00032293" w:rsidRPr="006917A6" w:rsidRDefault="00EC4F54" w:rsidP="00B93E1B">
      <w:pPr>
        <w:suppressAutoHyphens/>
        <w:spacing w:before="60" w:after="60" w:line="240" w:lineRule="auto"/>
        <w:jc w:val="both"/>
        <w:rPr>
          <w:rFonts w:ascii="Times New Roman" w:eastAsia="Calibri" w:hAnsi="Times New Roman"/>
          <w:sz w:val="18"/>
          <w:szCs w:val="18"/>
          <w:lang w:eastAsia="ar-SA"/>
        </w:rPr>
      </w:pPr>
      <w:r w:rsidRPr="00EC4F54">
        <w:rPr>
          <w:rFonts w:ascii="Times New Roman" w:eastAsia="Calibri" w:hAnsi="Times New Roman"/>
          <w:sz w:val="18"/>
          <w:szCs w:val="18"/>
          <w:vertAlign w:val="superscript"/>
          <w:lang w:eastAsia="ar-SA"/>
        </w:rPr>
        <w:t>2</w:t>
      </w:r>
      <w:r>
        <w:rPr>
          <w:rFonts w:ascii="Times New Roman" w:eastAsia="Calibri" w:hAnsi="Times New Roman"/>
          <w:sz w:val="18"/>
          <w:szCs w:val="18"/>
          <w:lang w:eastAsia="ar-SA"/>
        </w:rPr>
        <w:t xml:space="preserve"> </w:t>
      </w:r>
      <w:r w:rsidR="00032293" w:rsidRPr="00AE46CD">
        <w:rPr>
          <w:rFonts w:ascii="Times New Roman" w:eastAsia="Calibri" w:hAnsi="Times New Roman"/>
          <w:b/>
          <w:sz w:val="18"/>
          <w:szCs w:val="18"/>
          <w:lang w:eastAsia="ar-SA"/>
        </w:rPr>
        <w:t>Kompetencje zawodowe</w:t>
      </w:r>
      <w:r w:rsidR="00032293" w:rsidRPr="006917A6">
        <w:rPr>
          <w:rFonts w:ascii="Times New Roman" w:eastAsia="Calibri" w:hAnsi="Times New Roman"/>
          <w:sz w:val="18"/>
          <w:szCs w:val="18"/>
          <w:lang w:eastAsia="ar-SA"/>
        </w:rPr>
        <w:t xml:space="preserve"> – umiejętności, wiedza oraz postawy związane z aktywnością zawodową (najczęściej z pracą). Promowane są operacje rozwijające te trzy aspekty. Podstawą przyznania punktów będzie ujęcie w Zestawieniu rzeczowo finansowym operacji wniosku o przyznanie pomocy oraz w zakresie rzeczowo finansowym operacji biznesplanu zestawienia przewidywanych wydatków niezbędnych do realizacji operacji kosztów dotyczących podnoszenia kompetencji wnioskodawcy lub pracowników wnioskodawcy: np. udział w kursach, szkoleniach, warsztatach.</w:t>
      </w:r>
    </w:p>
    <w:p w:rsidR="00171C3E" w:rsidRPr="00171C3E" w:rsidRDefault="00032293" w:rsidP="00171C3E">
      <w:pPr>
        <w:pStyle w:val="Tekstprzypisudolnego"/>
        <w:spacing w:after="0"/>
        <w:jc w:val="both"/>
        <w:rPr>
          <w:rFonts w:ascii="Times New Roman" w:eastAsia="Calibri" w:hAnsi="Times New Roman"/>
          <w:sz w:val="18"/>
          <w:szCs w:val="18"/>
          <w:lang w:val="pl-PL" w:eastAsia="ar-SA" w:bidi="ar-SA"/>
        </w:rPr>
      </w:pPr>
      <w:r w:rsidRPr="00EC4F54">
        <w:rPr>
          <w:rFonts w:ascii="Times New Roman" w:eastAsia="Calibri" w:hAnsi="Times New Roman"/>
          <w:sz w:val="18"/>
          <w:szCs w:val="18"/>
          <w:vertAlign w:val="superscript"/>
          <w:lang w:val="pl-PL" w:eastAsia="ar-SA"/>
        </w:rPr>
        <w:t>3</w:t>
      </w:r>
      <w:r w:rsidRPr="00EC4F54">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Rozwiązania</w:t>
      </w:r>
      <w:r w:rsidR="00EC4F54" w:rsidRPr="00AE46CD">
        <w:rPr>
          <w:rFonts w:ascii="Times New Roman" w:eastAsia="Calibri" w:hAnsi="Times New Roman"/>
          <w:sz w:val="18"/>
          <w:szCs w:val="18"/>
          <w:lang w:val="pl-PL" w:eastAsia="ar-SA"/>
        </w:rPr>
        <w:t xml:space="preserve"> </w:t>
      </w:r>
      <w:r w:rsidR="00EC4F54" w:rsidRPr="00AE46CD">
        <w:rPr>
          <w:rFonts w:ascii="Times New Roman" w:eastAsia="Calibri" w:hAnsi="Times New Roman"/>
          <w:b/>
          <w:sz w:val="18"/>
          <w:szCs w:val="18"/>
          <w:lang w:val="pl-PL" w:eastAsia="ar-SA"/>
        </w:rPr>
        <w:t>sprzyjające ochronie środowiska lub klimatu</w:t>
      </w:r>
      <w:r w:rsidR="00AE46CD" w:rsidRPr="00AE46CD">
        <w:rPr>
          <w:rFonts w:ascii="Times New Roman" w:eastAsia="Calibri" w:hAnsi="Times New Roman"/>
          <w:sz w:val="18"/>
          <w:szCs w:val="18"/>
          <w:lang w:val="pl-PL" w:eastAsia="ar-SA"/>
        </w:rPr>
        <w:t xml:space="preserve"> - </w:t>
      </w:r>
      <w:r w:rsidR="00171C3E" w:rsidRPr="00171C3E">
        <w:rPr>
          <w:rFonts w:ascii="Times New Roman" w:eastAsia="Calibri" w:hAnsi="Times New Roman"/>
          <w:sz w:val="18"/>
          <w:szCs w:val="18"/>
          <w:lang w:val="pl-PL" w:eastAsia="ar-SA" w:bidi="ar-SA"/>
        </w:rPr>
        <w:t xml:space="preserve">W ramach realizacji operacji punktowane będą: </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 xml:space="preserve">technologie wykorzystujące odnawialne źródła energii (w tym energię promieniowania słonecznego, energię geotermalną, wiatru, wodną, biomasy); </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technologie wykorzystujące wodę deszczową;</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rozwiązania remontowe i/lub modernizacyjne związane z poprawą utrzymania ciepła w budynku (np. termomodernizacja);</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budowa budynków niskoenergetycznych;</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w przypadku zakupu środków transportu – zakup pojazdu  elektrycznego lub hybrydowego;</w:t>
      </w:r>
    </w:p>
    <w:p w:rsidR="00171C3E" w:rsidRPr="00171C3E" w:rsidRDefault="00171C3E" w:rsidP="00171C3E">
      <w:pPr>
        <w:numPr>
          <w:ilvl w:val="0"/>
          <w:numId w:val="4"/>
        </w:numPr>
        <w:suppressAutoHyphens/>
        <w:spacing w:after="0" w:line="240" w:lineRule="auto"/>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inne technologie mające realny wpływ na ochronę środowiska lub klimatu.</w:t>
      </w:r>
    </w:p>
    <w:p w:rsidR="00EC4F54" w:rsidRPr="00171C3E" w:rsidRDefault="00171C3E" w:rsidP="00171C3E">
      <w:pPr>
        <w:suppressAutoHyphens/>
        <w:spacing w:after="0"/>
        <w:jc w:val="both"/>
        <w:rPr>
          <w:rFonts w:ascii="Times New Roman" w:eastAsia="Calibri" w:hAnsi="Times New Roman"/>
          <w:sz w:val="18"/>
          <w:szCs w:val="18"/>
          <w:lang w:eastAsia="ar-SA"/>
        </w:rPr>
      </w:pPr>
      <w:r w:rsidRPr="00171C3E">
        <w:rPr>
          <w:rFonts w:ascii="Times New Roman" w:eastAsia="Calibri" w:hAnsi="Times New Roman"/>
          <w:sz w:val="18"/>
          <w:szCs w:val="18"/>
          <w:lang w:eastAsia="ar-SA"/>
        </w:rPr>
        <w:t>Kryterium weryfikowane na podstawie wskazania kosztów w zestawieniu rzeczowo-finansowym i opisie operacji oraz załączonych dokumentów np. certyfikaty.</w:t>
      </w:r>
    </w:p>
    <w:p w:rsidR="00736FA0" w:rsidRPr="006917A6" w:rsidRDefault="00032293" w:rsidP="00AE46CD">
      <w:pPr>
        <w:suppressAutoHyphens/>
        <w:spacing w:after="0" w:line="240" w:lineRule="auto"/>
        <w:jc w:val="both"/>
        <w:rPr>
          <w:rFonts w:ascii="Times New Roman" w:eastAsia="Calibri" w:hAnsi="Times New Roman"/>
          <w:lang w:eastAsia="ar-SA"/>
        </w:rPr>
      </w:pPr>
      <w:r w:rsidRPr="006917A6">
        <w:rPr>
          <w:rFonts w:ascii="Times New Roman" w:eastAsia="Calibri" w:hAnsi="Times New Roman"/>
          <w:sz w:val="18"/>
          <w:szCs w:val="18"/>
          <w:vertAlign w:val="superscript"/>
          <w:lang w:eastAsia="ar-SA"/>
        </w:rPr>
        <w:t>4</w:t>
      </w:r>
      <w:r w:rsidRPr="006917A6">
        <w:rPr>
          <w:rFonts w:ascii="Times New Roman" w:eastAsia="Calibri" w:hAnsi="Times New Roman"/>
          <w:sz w:val="18"/>
          <w:szCs w:val="18"/>
          <w:lang w:eastAsia="ar-SA"/>
        </w:rPr>
        <w:t xml:space="preserve"> </w:t>
      </w:r>
      <w:r w:rsidR="00736FA0" w:rsidRPr="006917A6">
        <w:rPr>
          <w:rFonts w:ascii="Times New Roman" w:eastAsia="Calibri" w:hAnsi="Times New Roman"/>
          <w:sz w:val="18"/>
          <w:szCs w:val="18"/>
          <w:lang w:eastAsia="ar-SA"/>
        </w:rPr>
        <w:t xml:space="preserve">Przez </w:t>
      </w:r>
      <w:r w:rsidR="00736FA0" w:rsidRPr="006917A6">
        <w:rPr>
          <w:rFonts w:ascii="Times New Roman" w:eastAsia="Calibri" w:hAnsi="Times New Roman"/>
          <w:b/>
          <w:bCs/>
          <w:sz w:val="18"/>
          <w:szCs w:val="18"/>
          <w:lang w:eastAsia="ar-SA"/>
        </w:rPr>
        <w:t xml:space="preserve">innowacyjność </w:t>
      </w:r>
      <w:r w:rsidR="00736FA0" w:rsidRPr="006917A6">
        <w:rPr>
          <w:rFonts w:ascii="Times New Roman" w:eastAsia="Calibri" w:hAnsi="Times New Roman"/>
          <w:sz w:val="18"/>
          <w:szCs w:val="18"/>
          <w:lang w:eastAsia="ar-SA"/>
        </w:rPr>
        <w:t>rozumie się wdrożenie na poziomie co najmniej gminy członkowskiej LGD Perły Mazowsza nowego lub znacząco udoskonalonego produktu, usługi, procesu, organizacji lub nowego sposobu wykorzystania lub zmobilizowania istniejących lokalnych zasobów przyrodniczych, historycznych, kulturowych czy społecznych. W ramach oceny projektów wnioskodawcy będą zobowiązani wykazać, iż  dany produkt, usługa, proces lub organizacja w skali obszaru działania LGD jest innowacją.</w:t>
      </w:r>
      <w:r w:rsidR="00EC4F54">
        <w:rPr>
          <w:rFonts w:ascii="Times New Roman" w:eastAsia="Calibri" w:hAnsi="Times New Roman"/>
          <w:sz w:val="18"/>
          <w:szCs w:val="18"/>
          <w:lang w:eastAsia="ar-SA"/>
        </w:rPr>
        <w:t xml:space="preserve"> </w:t>
      </w:r>
      <w:r w:rsidR="00EC4F54" w:rsidRPr="00AE46CD">
        <w:rPr>
          <w:rFonts w:ascii="Times New Roman" w:hAnsi="Times New Roman"/>
          <w:sz w:val="18"/>
          <w:szCs w:val="18"/>
        </w:rPr>
        <w:t>Wnioskodawca zobligowany będzie do dołączenia stosownego oświadczenia w tym zakresie.</w:t>
      </w:r>
    </w:p>
    <w:p w:rsidR="00032293" w:rsidRPr="00EC4F54" w:rsidRDefault="00032293" w:rsidP="00B93E1B">
      <w:pPr>
        <w:suppressAutoHyphens/>
        <w:spacing w:before="60" w:after="60" w:line="240" w:lineRule="auto"/>
        <w:jc w:val="both"/>
        <w:rPr>
          <w:rFonts w:ascii="Times New Roman" w:eastAsia="Calibri" w:hAnsi="Times New Roman"/>
          <w:strike/>
          <w:sz w:val="18"/>
          <w:szCs w:val="18"/>
          <w:lang w:eastAsia="ar-SA"/>
        </w:rPr>
      </w:pPr>
      <w:r w:rsidRPr="006917A6">
        <w:rPr>
          <w:rFonts w:ascii="Times New Roman" w:eastAsia="Calibri" w:hAnsi="Times New Roman"/>
          <w:sz w:val="18"/>
          <w:szCs w:val="18"/>
          <w:vertAlign w:val="superscript"/>
          <w:lang w:eastAsia="ar-SA"/>
        </w:rPr>
        <w:lastRenderedPageBreak/>
        <w:t>5</w:t>
      </w:r>
      <w:r w:rsidRPr="006917A6">
        <w:rPr>
          <w:rFonts w:ascii="Times New Roman" w:eastAsia="Calibri" w:hAnsi="Times New Roman"/>
          <w:sz w:val="18"/>
          <w:szCs w:val="18"/>
          <w:lang w:eastAsia="ar-SA"/>
        </w:rPr>
        <w:t xml:space="preserve"> </w:t>
      </w:r>
      <w:r w:rsidRPr="006917A6">
        <w:rPr>
          <w:rFonts w:ascii="Times New Roman" w:eastAsia="Calibri" w:hAnsi="Times New Roman"/>
          <w:b/>
          <w:sz w:val="18"/>
          <w:szCs w:val="18"/>
          <w:lang w:eastAsia="ar-SA"/>
        </w:rPr>
        <w:t>Produkt lokalny</w:t>
      </w:r>
      <w:r w:rsidRPr="006917A6">
        <w:rPr>
          <w:rFonts w:ascii="Times New Roman" w:eastAsia="Calibri" w:hAnsi="Times New Roman"/>
          <w:sz w:val="18"/>
          <w:szCs w:val="18"/>
          <w:lang w:eastAsia="ar-SA"/>
        </w:rPr>
        <w:t xml:space="preserve"> to wyrób lub usługa, z którymi utożsamiają się mieszkańcy regionu, wytwarzany w sposób niemasowy i przyjazny dla środowiska, z surowców lokalnie dostępnych lub świadczony przy wykorzystaniu lokalnych zasobów historycznych, przyrodniczych, turystycznych. Produkt lokalny staje się wizytówką regionu poprzez wykorzystanie jego specyficznego i niepowtarzalnego charakteru</w:t>
      </w:r>
      <w:r w:rsidR="00AE46CD" w:rsidRPr="00AE46CD">
        <w:rPr>
          <w:rFonts w:ascii="Times New Roman" w:eastAsia="Calibri" w:hAnsi="Times New Roman"/>
          <w:sz w:val="18"/>
          <w:szCs w:val="18"/>
          <w:lang w:eastAsia="ar-SA"/>
        </w:rPr>
        <w:t>.</w:t>
      </w:r>
    </w:p>
    <w:p w:rsidR="00032293" w:rsidRPr="006917A6" w:rsidRDefault="00032293" w:rsidP="00B93E1B">
      <w:pPr>
        <w:suppressAutoHyphens/>
        <w:spacing w:before="60" w:after="60" w:line="240" w:lineRule="auto"/>
        <w:jc w:val="both"/>
        <w:rPr>
          <w:rFonts w:ascii="Times New Roman" w:eastAsia="Times New Roman" w:hAnsi="Times New Roman" w:cs="Calibri"/>
          <w:b/>
          <w:sz w:val="18"/>
          <w:szCs w:val="18"/>
          <w:lang w:eastAsia="en-US" w:bidi="en-US"/>
        </w:rPr>
      </w:pPr>
      <w:r w:rsidRPr="006917A6">
        <w:rPr>
          <w:rFonts w:ascii="Calibri" w:eastAsia="Times New Roman" w:hAnsi="Calibri" w:cs="Calibri"/>
          <w:sz w:val="18"/>
          <w:szCs w:val="18"/>
          <w:vertAlign w:val="superscript"/>
          <w:lang w:eastAsia="en-US" w:bidi="en-US"/>
        </w:rPr>
        <w:t>6</w:t>
      </w:r>
      <w:r w:rsidRPr="006917A6">
        <w:rPr>
          <w:rFonts w:ascii="Calibri" w:eastAsia="Times New Roman" w:hAnsi="Calibri" w:cs="Calibri"/>
          <w:sz w:val="18"/>
          <w:szCs w:val="18"/>
          <w:lang w:eastAsia="en-US" w:bidi="en-US"/>
        </w:rPr>
        <w:t xml:space="preserve"> </w:t>
      </w:r>
      <w:r w:rsidRPr="006917A6">
        <w:rPr>
          <w:rFonts w:ascii="Times New Roman" w:eastAsia="Times New Roman" w:hAnsi="Times New Roman" w:cs="Calibri"/>
          <w:b/>
          <w:sz w:val="18"/>
          <w:szCs w:val="18"/>
          <w:lang w:eastAsia="en-US" w:bidi="en-US"/>
        </w:rPr>
        <w:t xml:space="preserve">Lokalnym produktem turystycznym jest: </w:t>
      </w:r>
    </w:p>
    <w:p w:rsidR="00EC4F54" w:rsidRDefault="00032293" w:rsidP="00B93E1B">
      <w:pPr>
        <w:suppressAutoHyphens/>
        <w:spacing w:after="0" w:line="240" w:lineRule="auto"/>
        <w:jc w:val="both"/>
        <w:rPr>
          <w:rFonts w:ascii="Times New Roman" w:eastAsia="Calibri" w:hAnsi="Times New Roman"/>
          <w:sz w:val="18"/>
          <w:szCs w:val="18"/>
          <w:lang w:eastAsia="ar-SA"/>
        </w:rPr>
      </w:pPr>
      <w:r w:rsidRPr="006917A6">
        <w:rPr>
          <w:rFonts w:ascii="Times New Roman" w:eastAsia="Calibri" w:hAnsi="Times New Roman"/>
          <w:b/>
          <w:sz w:val="18"/>
          <w:szCs w:val="18"/>
          <w:lang w:eastAsia="ar-SA"/>
        </w:rPr>
        <w:t xml:space="preserve">- </w:t>
      </w:r>
      <w:r w:rsidRPr="006917A6">
        <w:rPr>
          <w:rFonts w:ascii="Times New Roman" w:eastAsia="Calibri" w:hAnsi="Times New Roman"/>
          <w:sz w:val="18"/>
          <w:szCs w:val="18"/>
          <w:lang w:eastAsia="ar-SA"/>
        </w:rPr>
        <w:t xml:space="preserve">wszystko to, co nabywa turysta (kupuje, wynajmuje, wypożycza itp.)  w związku z podróżą turystyczną; </w:t>
      </w:r>
      <w:r w:rsidRPr="006917A6">
        <w:rPr>
          <w:rFonts w:ascii="Times New Roman" w:eastAsia="Calibri" w:hAnsi="Times New Roman"/>
          <w:sz w:val="18"/>
          <w:szCs w:val="18"/>
          <w:lang w:eastAsia="ar-SA"/>
        </w:rPr>
        <w:br/>
        <w:t>- zbiór zarówno dóbr, jak i usług nabywanych przez turystów, zbiór walorów turystycznych, z których korzysta i które cieszą się szczególnym zainteresowaniem na obszarze LSR;</w:t>
      </w:r>
    </w:p>
    <w:p w:rsidR="00032293" w:rsidRPr="00EC4F54" w:rsidRDefault="00EC4F54" w:rsidP="00B93E1B">
      <w:pPr>
        <w:suppressAutoHyphens/>
        <w:spacing w:after="0" w:line="240" w:lineRule="auto"/>
        <w:jc w:val="both"/>
        <w:rPr>
          <w:rFonts w:ascii="Times New Roman" w:eastAsia="Calibri" w:hAnsi="Times New Roman"/>
          <w:sz w:val="18"/>
          <w:szCs w:val="18"/>
          <w:lang w:eastAsia="ar-SA"/>
        </w:rPr>
      </w:pPr>
      <w:r>
        <w:rPr>
          <w:rFonts w:ascii="Times New Roman" w:eastAsia="Calibri" w:hAnsi="Times New Roman"/>
          <w:sz w:val="18"/>
          <w:szCs w:val="18"/>
          <w:lang w:eastAsia="ar-SA"/>
        </w:rPr>
        <w:t xml:space="preserve"> </w:t>
      </w:r>
      <w:r w:rsidR="00032293" w:rsidRPr="006917A6">
        <w:rPr>
          <w:rFonts w:ascii="Times New Roman" w:eastAsia="Calibri" w:hAnsi="Times New Roman"/>
          <w:sz w:val="18"/>
          <w:szCs w:val="18"/>
          <w:lang w:eastAsia="ar-SA"/>
        </w:rPr>
        <w:t>- pojedyncza usługa lub pakiet wzajemnie powiązanych, spójnych i komplementarnych usług, zaspokajających potrzeby turystów.</w:t>
      </w:r>
    </w:p>
    <w:p w:rsidR="00032293" w:rsidRPr="006917A6" w:rsidRDefault="00032293" w:rsidP="00B93E1B">
      <w:pPr>
        <w:suppressAutoHyphens/>
        <w:spacing w:before="60" w:after="60" w:line="240" w:lineRule="auto"/>
        <w:jc w:val="both"/>
        <w:rPr>
          <w:rFonts w:ascii="Times New Roman" w:eastAsia="Calibri" w:hAnsi="Times New Roman"/>
          <w:sz w:val="18"/>
          <w:szCs w:val="18"/>
          <w:lang w:eastAsia="ar-SA"/>
        </w:rPr>
      </w:pPr>
      <w:r w:rsidRPr="006917A6">
        <w:rPr>
          <w:rFonts w:ascii="Times New Roman" w:eastAsia="Calibri" w:hAnsi="Times New Roman"/>
          <w:sz w:val="18"/>
          <w:szCs w:val="18"/>
          <w:vertAlign w:val="superscript"/>
          <w:lang w:eastAsia="ar-SA"/>
        </w:rPr>
        <w:t>7</w:t>
      </w:r>
      <w:r w:rsidRPr="006917A6">
        <w:rPr>
          <w:rFonts w:ascii="Times New Roman" w:eastAsia="Calibri" w:hAnsi="Times New Roman"/>
          <w:sz w:val="18"/>
          <w:szCs w:val="18"/>
          <w:lang w:eastAsia="ar-SA"/>
        </w:rPr>
        <w:t xml:space="preserve"> </w:t>
      </w:r>
      <w:r w:rsidR="00EC4F54">
        <w:rPr>
          <w:rFonts w:ascii="Times New Roman" w:eastAsia="Calibri" w:hAnsi="Times New Roman"/>
          <w:b/>
          <w:bCs/>
          <w:sz w:val="18"/>
          <w:szCs w:val="18"/>
          <w:lang w:eastAsia="ar-SA"/>
        </w:rPr>
        <w:t>W</w:t>
      </w:r>
      <w:r w:rsidRPr="006917A6">
        <w:rPr>
          <w:rFonts w:ascii="Times New Roman" w:eastAsia="Calibri" w:hAnsi="Times New Roman"/>
          <w:b/>
          <w:bCs/>
          <w:sz w:val="18"/>
          <w:szCs w:val="18"/>
          <w:lang w:eastAsia="ar-SA"/>
        </w:rPr>
        <w:t xml:space="preserve">spółpraca przedsiębiorców – </w:t>
      </w:r>
      <w:r w:rsidRPr="006917A6">
        <w:rPr>
          <w:rFonts w:ascii="Times New Roman" w:eastAsia="Calibri" w:hAnsi="Times New Roman"/>
          <w:sz w:val="18"/>
          <w:szCs w:val="18"/>
          <w:lang w:eastAsia="ar-SA"/>
        </w:rPr>
        <w:t>współpraca między podmiotami wykonującymi działalność gospodarczą w różnych sektorach gospodarczych na obszarze wiejskim objętym LSR W ramach oceny projektów wnioskodawcy będą zobowiązani wykazać ww. współpracę poprzez przedstawienie listów intencyjnych, umów itp. pomiędzy przedsiębiorcami.</w:t>
      </w:r>
    </w:p>
    <w:p w:rsidR="00736FA0" w:rsidRPr="006917A6" w:rsidRDefault="006917A6" w:rsidP="00B93E1B">
      <w:pPr>
        <w:suppressAutoHyphens/>
        <w:spacing w:before="60" w:after="60" w:line="240" w:lineRule="auto"/>
        <w:jc w:val="both"/>
        <w:rPr>
          <w:rFonts w:ascii="Times New Roman" w:eastAsia="Calibri" w:hAnsi="Times New Roman"/>
          <w:sz w:val="18"/>
          <w:szCs w:val="18"/>
          <w:lang w:eastAsia="ar-SA"/>
        </w:rPr>
      </w:pPr>
      <w:r>
        <w:rPr>
          <w:rStyle w:val="Odwoanieprzypisudolnego"/>
          <w:rFonts w:ascii="Times New Roman" w:hAnsi="Times New Roman"/>
          <w:sz w:val="18"/>
        </w:rPr>
        <w:t>8</w:t>
      </w:r>
      <w:r w:rsidR="00736FA0" w:rsidRPr="006917A6">
        <w:rPr>
          <w:rFonts w:ascii="Times New Roman" w:hAnsi="Times New Roman"/>
          <w:sz w:val="18"/>
        </w:rPr>
        <w:t xml:space="preserve"> Poprzez </w:t>
      </w:r>
      <w:r w:rsidR="00736FA0" w:rsidRPr="00AE46CD">
        <w:rPr>
          <w:rFonts w:ascii="Times New Roman" w:hAnsi="Times New Roman"/>
          <w:b/>
          <w:sz w:val="18"/>
        </w:rPr>
        <w:t>związanie z obszarem LSR Perły Mazowsza</w:t>
      </w:r>
      <w:r w:rsidR="00736FA0" w:rsidRPr="00AE46CD">
        <w:rPr>
          <w:rFonts w:ascii="Times New Roman" w:hAnsi="Times New Roman"/>
          <w:sz w:val="18"/>
        </w:rPr>
        <w:t xml:space="preserve"> </w:t>
      </w:r>
      <w:r w:rsidR="00736FA0" w:rsidRPr="006917A6">
        <w:rPr>
          <w:rFonts w:ascii="Times New Roman" w:hAnsi="Times New Roman"/>
          <w:sz w:val="18"/>
        </w:rPr>
        <w:t>rozumie się długość ostatniego zameldowania osób fizycznych niewykonujących działalności gospodarczej lub długość prowadzenia działalności gospodarczej w miejscu oznaczonym adresem na obszarze LSR Perły Mazowsza. Dokumentem potwierdzającym ten fakt będzie zaświadczenie o zameldowaniu na pobyt stały bądź czasowy z Urzędu Gminy lub odpowiedni wydruk z Centralnej Ewidencji i Informacji o Dz</w:t>
      </w:r>
      <w:r w:rsidR="00EC4F54">
        <w:rPr>
          <w:rFonts w:ascii="Times New Roman" w:hAnsi="Times New Roman"/>
          <w:sz w:val="18"/>
        </w:rPr>
        <w:t>iałalności Gospodarczej (CEIDG)/</w:t>
      </w:r>
      <w:r w:rsidR="00EC4F54" w:rsidRPr="00EC4F54">
        <w:rPr>
          <w:rFonts w:ascii="Times New Roman" w:hAnsi="Times New Roman"/>
          <w:color w:val="FF0000"/>
          <w:sz w:val="18"/>
        </w:rPr>
        <w:t xml:space="preserve"> </w:t>
      </w:r>
      <w:r w:rsidR="00EC4F54" w:rsidRPr="00AE46CD">
        <w:rPr>
          <w:rFonts w:ascii="Times New Roman" w:hAnsi="Times New Roman"/>
          <w:sz w:val="18"/>
        </w:rPr>
        <w:t>Krajowego Rejestru Sądowego (KRS).</w:t>
      </w:r>
    </w:p>
    <w:p w:rsidR="00B93E1B" w:rsidRPr="006917A6" w:rsidRDefault="006917A6" w:rsidP="00B93E1B">
      <w:pPr>
        <w:pStyle w:val="Tekstprzypisudolnego"/>
        <w:spacing w:after="0"/>
        <w:jc w:val="both"/>
        <w:rPr>
          <w:sz w:val="18"/>
          <w:szCs w:val="18"/>
          <w:lang w:val="pl-PL"/>
        </w:rPr>
      </w:pPr>
      <w:r>
        <w:rPr>
          <w:rStyle w:val="Odwoanieprzypisudolnego"/>
          <w:sz w:val="18"/>
          <w:szCs w:val="18"/>
          <w:lang w:val="pl-PL"/>
        </w:rPr>
        <w:t>9</w:t>
      </w:r>
      <w:r w:rsidR="00B93E1B" w:rsidRPr="006917A6">
        <w:rPr>
          <w:sz w:val="18"/>
          <w:szCs w:val="18"/>
          <w:lang w:val="pl-PL"/>
        </w:rPr>
        <w:t xml:space="preserve"> </w:t>
      </w:r>
      <w:r w:rsidR="00EC4F54" w:rsidRPr="00EC4F54">
        <w:rPr>
          <w:rFonts w:ascii="Times New Roman" w:hAnsi="Times New Roman"/>
          <w:b/>
          <w:sz w:val="18"/>
          <w:lang w:val="pl-PL"/>
        </w:rPr>
        <w:t>Udział w szkoleniu</w:t>
      </w:r>
      <w:r w:rsidR="00EC4F54" w:rsidRPr="00EC4F54">
        <w:rPr>
          <w:rFonts w:ascii="Times New Roman" w:hAnsi="Times New Roman"/>
          <w:sz w:val="18"/>
          <w:lang w:val="pl-PL"/>
        </w:rPr>
        <w:t xml:space="preserve"> musi zostać potwierdzony poprzez złożenie podpisu na liście obecności w trakcie spotkania szkoleniowo – informacyjnego dotyczącego danego naboru  przez wnioskodawcę/potencjalnego beneficjenta wsparcia, ewentualnie  reprezentowanego przez pełnomocnika bądź osobę odpowiedzialną za przygotowanie wniosku o przyznanie pomocy.</w:t>
      </w:r>
      <w:r w:rsidR="00EC4F54" w:rsidRPr="00EC4F54">
        <w:rPr>
          <w:lang w:val="pl-PL"/>
        </w:rPr>
        <w:t xml:space="preserve"> </w:t>
      </w:r>
      <w:r w:rsidR="00EC4F54" w:rsidRPr="00AE46CD">
        <w:rPr>
          <w:rFonts w:ascii="Times New Roman" w:hAnsi="Times New Roman"/>
          <w:sz w:val="18"/>
          <w:lang w:val="pl-PL"/>
        </w:rPr>
        <w:t>LGD dopuszcza możliwość organizacji szkolenia w formie zdalnej.</w:t>
      </w:r>
    </w:p>
    <w:p w:rsidR="00016D5A" w:rsidRPr="00EC4F54" w:rsidRDefault="00B93E1B" w:rsidP="00EC4F54">
      <w:pPr>
        <w:pStyle w:val="Tekstprzypisudolnego"/>
        <w:spacing w:after="0"/>
        <w:jc w:val="both"/>
        <w:rPr>
          <w:rFonts w:ascii="Times New Roman" w:eastAsia="Calibri" w:hAnsi="Times New Roman"/>
          <w:bCs/>
          <w:color w:val="FF0000"/>
          <w:sz w:val="18"/>
          <w:szCs w:val="18"/>
          <w:lang w:val="pl-PL"/>
        </w:rPr>
      </w:pPr>
      <w:r w:rsidRPr="006917A6">
        <w:rPr>
          <w:rStyle w:val="Odwoanieprzypisudolnego"/>
          <w:sz w:val="18"/>
          <w:szCs w:val="18"/>
          <w:lang w:val="pl-PL"/>
        </w:rPr>
        <w:t>1</w:t>
      </w:r>
      <w:r w:rsidR="006917A6">
        <w:rPr>
          <w:rStyle w:val="Odwoanieprzypisudolnego"/>
          <w:sz w:val="18"/>
          <w:szCs w:val="18"/>
          <w:lang w:val="pl-PL"/>
        </w:rPr>
        <w:t>0</w:t>
      </w:r>
      <w:r w:rsidRPr="006917A6">
        <w:rPr>
          <w:rStyle w:val="Odwoanieprzypisudolnego"/>
          <w:sz w:val="18"/>
          <w:szCs w:val="18"/>
          <w:lang w:val="pl-PL"/>
        </w:rPr>
        <w:t xml:space="preserve"> </w:t>
      </w:r>
      <w:r w:rsidR="00EC4F54" w:rsidRPr="00EC4F54">
        <w:rPr>
          <w:rFonts w:ascii="Times New Roman" w:hAnsi="Times New Roman"/>
          <w:b/>
          <w:sz w:val="18"/>
          <w:lang w:val="pl-PL"/>
        </w:rPr>
        <w:t>Doradztwo indywidualne</w:t>
      </w:r>
      <w:r w:rsidR="00EC4F54" w:rsidRPr="00EC4F54">
        <w:rPr>
          <w:rFonts w:ascii="Times New Roman" w:hAnsi="Times New Roman"/>
          <w:sz w:val="18"/>
          <w:lang w:val="pl-PL"/>
        </w:rPr>
        <w:t xml:space="preserve"> - rozumiane jest jako doradztwo osobiste w biurze LGD świadczone na rzecz wnioskodawcy/potencjalnego beneficjenta, ewentualnie reprezentowanego przez pełnomocnika bądź osobę odpowiedzialną za przygotowanie wniosku o przyznanie pomocy, co musi zostać potwierdzone poprzez złożenie podpisu w rejestrze doradztwa indywidual</w:t>
      </w:r>
      <w:r w:rsidR="00AE46CD">
        <w:rPr>
          <w:rFonts w:ascii="Times New Roman" w:hAnsi="Times New Roman"/>
          <w:sz w:val="18"/>
          <w:lang w:val="pl-PL"/>
        </w:rPr>
        <w:t xml:space="preserve">nego dotyczącego danego naboru. </w:t>
      </w:r>
      <w:r w:rsidR="00EC4F54" w:rsidRPr="00AE46CD">
        <w:rPr>
          <w:rFonts w:ascii="Times New Roman" w:hAnsi="Times New Roman"/>
          <w:sz w:val="18"/>
          <w:lang w:val="pl-PL"/>
        </w:rPr>
        <w:t>LGD dopuszcza możliwość przeprowadzenia doradztwa indywidualnego w formie zdalnej. Konsultacje możliwe będą  po wcześniejszym ustaleniu terminu. W trakcie spotkania wnioskodawca zobowiązany będzie do przedstawienia wstępnie wypełnionej dokumentacji.</w:t>
      </w:r>
    </w:p>
    <w:p w:rsidR="00016D5A" w:rsidRPr="006917A6" w:rsidRDefault="00016D5A" w:rsidP="00016D5A">
      <w:pPr>
        <w:autoSpaceDE w:val="0"/>
        <w:autoSpaceDN w:val="0"/>
        <w:adjustRightInd w:val="0"/>
        <w:spacing w:after="0" w:line="240" w:lineRule="auto"/>
      </w:pP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UWAGA!</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Kryteria wyboru operacji rozumiane będą literalnie zgodnie z definicją lub treścią kryterium.</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 xml:space="preserve">Jeśli nie określono definicji – stosowana jest definicja słownikowa. </w:t>
      </w:r>
    </w:p>
    <w:p w:rsidR="00016D5A" w:rsidRPr="00EC4F54" w:rsidRDefault="00016D5A" w:rsidP="00736FA0">
      <w:pPr>
        <w:autoSpaceDE w:val="0"/>
        <w:autoSpaceDN w:val="0"/>
        <w:adjustRightInd w:val="0"/>
        <w:spacing w:after="0" w:line="240" w:lineRule="auto"/>
        <w:jc w:val="both"/>
        <w:rPr>
          <w:rFonts w:ascii="Times New Roman" w:hAnsi="Times New Roman"/>
        </w:rPr>
      </w:pPr>
      <w:r w:rsidRPr="00EC4F54">
        <w:rPr>
          <w:rFonts w:ascii="Times New Roman" w:hAnsi="Times New Roman"/>
        </w:rPr>
        <w:t>Kryteria wyboru operacji spełniane przez beneficjenta muszą być zapisane jako bezpośrednia odpowiedź na definicję wynikającą z karty oceny operacji, w odpowiednim polu, we wniosku o przyznanie pomocy.</w:t>
      </w:r>
    </w:p>
    <w:p w:rsidR="00016D5A" w:rsidRPr="00EC4F54" w:rsidRDefault="00016D5A" w:rsidP="00736FA0">
      <w:pPr>
        <w:autoSpaceDE w:val="0"/>
        <w:autoSpaceDN w:val="0"/>
        <w:adjustRightInd w:val="0"/>
        <w:spacing w:after="0" w:line="240" w:lineRule="auto"/>
        <w:jc w:val="both"/>
        <w:rPr>
          <w:rFonts w:ascii="Times New Roman" w:hAnsi="Times New Roman"/>
          <w:b/>
          <w:u w:val="single"/>
        </w:rPr>
      </w:pPr>
      <w:r w:rsidRPr="00EC4F54">
        <w:rPr>
          <w:rFonts w:ascii="Times New Roman" w:hAnsi="Times New Roman"/>
        </w:rPr>
        <w:t>W ramach ka</w:t>
      </w:r>
      <w:r w:rsidR="00005EBB">
        <w:rPr>
          <w:rFonts w:ascii="Times New Roman" w:hAnsi="Times New Roman"/>
        </w:rPr>
        <w:t>r</w:t>
      </w:r>
      <w:r w:rsidRPr="00EC4F54">
        <w:rPr>
          <w:rFonts w:ascii="Times New Roman" w:hAnsi="Times New Roman"/>
        </w:rPr>
        <w:t>ty oceny kryteriów celu szczegółowego 3.1 wskazano preselekcyjne kryterium wyboru operacji, tj. kryterium obowiązkowe do spełnienia w ramach danego naboru, które zostan</w:t>
      </w:r>
      <w:r w:rsidR="00005EBB">
        <w:rPr>
          <w:rFonts w:ascii="Times New Roman" w:hAnsi="Times New Roman"/>
        </w:rPr>
        <w:t>ie</w:t>
      </w:r>
      <w:r w:rsidRPr="00EC4F54">
        <w:rPr>
          <w:rFonts w:ascii="Times New Roman" w:hAnsi="Times New Roman"/>
        </w:rPr>
        <w:t xml:space="preserve"> zamieszcz</w:t>
      </w:r>
      <w:r w:rsidR="00005EBB">
        <w:rPr>
          <w:rFonts w:ascii="Times New Roman" w:hAnsi="Times New Roman"/>
        </w:rPr>
        <w:t>o</w:t>
      </w:r>
      <w:bookmarkStart w:id="0" w:name="_GoBack"/>
      <w:bookmarkEnd w:id="0"/>
      <w:r w:rsidRPr="00EC4F54">
        <w:rPr>
          <w:rFonts w:ascii="Times New Roman" w:hAnsi="Times New Roman"/>
        </w:rPr>
        <w:t xml:space="preserve">ne w ogłoszeniu o naborze wniosków o przyznanie pomocy jako dodatkowe warunki udzielenia wsparcia: </w:t>
      </w:r>
      <w:r w:rsidRPr="00EC4F54">
        <w:rPr>
          <w:rFonts w:ascii="Times New Roman" w:hAnsi="Times New Roman"/>
          <w:b/>
        </w:rPr>
        <w:t>Realizacja operacji generuje nowe miejsce pracy.</w:t>
      </w:r>
    </w:p>
    <w:p w:rsidR="00204FF2" w:rsidRPr="006917A6" w:rsidRDefault="00204FF2" w:rsidP="00736FA0">
      <w:pPr>
        <w:autoSpaceDE w:val="0"/>
        <w:autoSpaceDN w:val="0"/>
        <w:adjustRightInd w:val="0"/>
        <w:spacing w:after="0" w:line="240" w:lineRule="auto"/>
        <w:jc w:val="both"/>
        <w:rPr>
          <w:b/>
          <w:sz w:val="24"/>
          <w:szCs w:val="24"/>
          <w:u w:val="single"/>
        </w:rPr>
      </w:pPr>
    </w:p>
    <w:sectPr w:rsidR="00204FF2" w:rsidRPr="006917A6">
      <w:headerReference w:type="default" r:id="rId10"/>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86674" w:rsidRDefault="00686674" w:rsidP="001E4AD5">
      <w:pPr>
        <w:spacing w:after="0" w:line="240" w:lineRule="auto"/>
      </w:pPr>
      <w:r>
        <w:separator/>
      </w:r>
    </w:p>
  </w:endnote>
  <w:endnote w:type="continuationSeparator" w:id="0">
    <w:p w:rsidR="00686674" w:rsidRDefault="00686674" w:rsidP="001E4AD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Verdana">
    <w:panose1 w:val="020B0604030504040204"/>
    <w:charset w:val="EE"/>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86674" w:rsidRDefault="00686674" w:rsidP="001E4AD5">
      <w:pPr>
        <w:spacing w:after="0" w:line="240" w:lineRule="auto"/>
      </w:pPr>
      <w:r>
        <w:separator/>
      </w:r>
    </w:p>
  </w:footnote>
  <w:footnote w:type="continuationSeparator" w:id="0">
    <w:p w:rsidR="00686674" w:rsidRDefault="00686674" w:rsidP="001E4AD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E46CD" w:rsidRPr="00AE46CD" w:rsidRDefault="00AE46CD" w:rsidP="00AE46CD">
    <w:pPr>
      <w:tabs>
        <w:tab w:val="center" w:pos="4536"/>
        <w:tab w:val="right" w:pos="9072"/>
      </w:tabs>
      <w:spacing w:after="0" w:line="240" w:lineRule="auto"/>
      <w:jc w:val="right"/>
      <w:rPr>
        <w:rFonts w:ascii="Times New Roman" w:eastAsia="Times New Roman" w:hAnsi="Times New Roman"/>
        <w:b/>
        <w:caps/>
        <w:sz w:val="16"/>
        <w:szCs w:val="16"/>
      </w:rPr>
    </w:pPr>
    <w:r w:rsidRPr="00AE46CD">
      <w:rPr>
        <w:rFonts w:ascii="Times New Roman" w:eastAsia="Times New Roman" w:hAnsi="Times New Roman"/>
        <w:b/>
        <w:caps/>
        <w:sz w:val="16"/>
        <w:szCs w:val="16"/>
      </w:rPr>
      <w:t>ZAŁĄCZNIK NR</w:t>
    </w:r>
    <w:r>
      <w:rPr>
        <w:rFonts w:ascii="Times New Roman" w:eastAsia="Times New Roman" w:hAnsi="Times New Roman"/>
        <w:b/>
        <w:caps/>
        <w:sz w:val="16"/>
        <w:szCs w:val="16"/>
      </w:rPr>
      <w:t xml:space="preserve"> 6</w:t>
    </w:r>
    <w:r w:rsidRPr="00AE46CD">
      <w:rPr>
        <w:rFonts w:ascii="Times New Roman" w:eastAsia="Times New Roman" w:hAnsi="Times New Roman"/>
        <w:b/>
        <w:caps/>
        <w:sz w:val="16"/>
        <w:szCs w:val="16"/>
      </w:rPr>
      <w:t xml:space="preserve"> DO UCHWAŁY NR Z/4/2021  POSIEDZENIA CZŁONKÓW  ZARZĄDU  STOWARZYSZENIA PERŁY MAZOWSZA – LOKALNej GRUPy DZIAŁANIA Z DNIA 25.03.2021 R.</w:t>
    </w:r>
  </w:p>
  <w:p w:rsidR="001E4AD5" w:rsidRDefault="001E4AD5">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29"/>
    <w:multiLevelType w:val="hybridMultilevel"/>
    <w:tmpl w:val="00004823"/>
    <w:lvl w:ilvl="0" w:tplc="000018BE">
      <w:start w:val="1"/>
      <w:numFmt w:val="decimal"/>
      <w:lvlText w:val="%1."/>
      <w:lvlJc w:val="left"/>
      <w:pPr>
        <w:tabs>
          <w:tab w:val="num" w:pos="720"/>
        </w:tabs>
        <w:ind w:left="72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1">
    <w:nsid w:val="00006784"/>
    <w:multiLevelType w:val="hybridMultilevel"/>
    <w:tmpl w:val="00004AE1"/>
    <w:lvl w:ilvl="0" w:tplc="00003D6C">
      <w:start w:val="3"/>
      <w:numFmt w:val="decimal"/>
      <w:lvlText w:val="%1."/>
      <w:lvlJc w:val="left"/>
      <w:pPr>
        <w:tabs>
          <w:tab w:val="num" w:pos="360"/>
        </w:tabs>
        <w:ind w:left="360" w:hanging="360"/>
      </w:pPr>
      <w:rPr>
        <w:rFonts w:cs="Times New Roman"/>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2">
    <w:nsid w:val="06EE77C4"/>
    <w:multiLevelType w:val="hybridMultilevel"/>
    <w:tmpl w:val="BBF8B2A4"/>
    <w:lvl w:ilvl="0" w:tplc="04150017">
      <w:start w:val="1"/>
      <w:numFmt w:val="lowerLetter"/>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nsid w:val="594A3720"/>
    <w:multiLevelType w:val="hybridMultilevel"/>
    <w:tmpl w:val="2982C33E"/>
    <w:lvl w:ilvl="0" w:tplc="04150015">
      <w:start w:val="1"/>
      <w:numFmt w:val="upperLetter"/>
      <w:lvlText w:val="%1."/>
      <w:lvlJc w:val="left"/>
      <w:pPr>
        <w:ind w:left="765" w:hanging="360"/>
      </w:pPr>
    </w:lvl>
    <w:lvl w:ilvl="1" w:tplc="04150019" w:tentative="1">
      <w:start w:val="1"/>
      <w:numFmt w:val="lowerLetter"/>
      <w:lvlText w:val="%2."/>
      <w:lvlJc w:val="left"/>
      <w:pPr>
        <w:ind w:left="1485" w:hanging="360"/>
      </w:pPr>
    </w:lvl>
    <w:lvl w:ilvl="2" w:tplc="0415001B" w:tentative="1">
      <w:start w:val="1"/>
      <w:numFmt w:val="lowerRoman"/>
      <w:lvlText w:val="%3."/>
      <w:lvlJc w:val="right"/>
      <w:pPr>
        <w:ind w:left="2205" w:hanging="180"/>
      </w:pPr>
    </w:lvl>
    <w:lvl w:ilvl="3" w:tplc="0415000F" w:tentative="1">
      <w:start w:val="1"/>
      <w:numFmt w:val="decimal"/>
      <w:lvlText w:val="%4."/>
      <w:lvlJc w:val="left"/>
      <w:pPr>
        <w:ind w:left="2925" w:hanging="360"/>
      </w:pPr>
    </w:lvl>
    <w:lvl w:ilvl="4" w:tplc="04150019" w:tentative="1">
      <w:start w:val="1"/>
      <w:numFmt w:val="lowerLetter"/>
      <w:lvlText w:val="%5."/>
      <w:lvlJc w:val="left"/>
      <w:pPr>
        <w:ind w:left="3645" w:hanging="360"/>
      </w:pPr>
    </w:lvl>
    <w:lvl w:ilvl="5" w:tplc="0415001B" w:tentative="1">
      <w:start w:val="1"/>
      <w:numFmt w:val="lowerRoman"/>
      <w:lvlText w:val="%6."/>
      <w:lvlJc w:val="right"/>
      <w:pPr>
        <w:ind w:left="4365" w:hanging="180"/>
      </w:pPr>
    </w:lvl>
    <w:lvl w:ilvl="6" w:tplc="0415000F" w:tentative="1">
      <w:start w:val="1"/>
      <w:numFmt w:val="decimal"/>
      <w:lvlText w:val="%7."/>
      <w:lvlJc w:val="left"/>
      <w:pPr>
        <w:ind w:left="5085" w:hanging="360"/>
      </w:pPr>
    </w:lvl>
    <w:lvl w:ilvl="7" w:tplc="04150019" w:tentative="1">
      <w:start w:val="1"/>
      <w:numFmt w:val="lowerLetter"/>
      <w:lvlText w:val="%8."/>
      <w:lvlJc w:val="left"/>
      <w:pPr>
        <w:ind w:left="5805" w:hanging="360"/>
      </w:pPr>
    </w:lvl>
    <w:lvl w:ilvl="8" w:tplc="0415001B" w:tentative="1">
      <w:start w:val="1"/>
      <w:numFmt w:val="lowerRoman"/>
      <w:lvlText w:val="%9."/>
      <w:lvlJc w:val="right"/>
      <w:pPr>
        <w:ind w:left="6525" w:hanging="180"/>
      </w:pPr>
    </w:lvl>
  </w:abstractNum>
  <w:num w:numId="1">
    <w:abstractNumId w:val="0"/>
  </w:num>
  <w:num w:numId="2">
    <w:abstractNumId w:val="1"/>
  </w:num>
  <w:num w:numId="3">
    <w:abstractNumId w:val="3"/>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E4AD5"/>
    <w:rsid w:val="00005EBB"/>
    <w:rsid w:val="00011454"/>
    <w:rsid w:val="00016D5A"/>
    <w:rsid w:val="00027C41"/>
    <w:rsid w:val="00032293"/>
    <w:rsid w:val="00033496"/>
    <w:rsid w:val="00064793"/>
    <w:rsid w:val="000A410E"/>
    <w:rsid w:val="000C1E34"/>
    <w:rsid w:val="00171C3E"/>
    <w:rsid w:val="00182FEC"/>
    <w:rsid w:val="00183118"/>
    <w:rsid w:val="001E4AD5"/>
    <w:rsid w:val="001F17DA"/>
    <w:rsid w:val="00204FF2"/>
    <w:rsid w:val="0024798F"/>
    <w:rsid w:val="002818A0"/>
    <w:rsid w:val="002A4CE5"/>
    <w:rsid w:val="002F3B48"/>
    <w:rsid w:val="002F7C05"/>
    <w:rsid w:val="003A2FAA"/>
    <w:rsid w:val="003B7286"/>
    <w:rsid w:val="003F5C9F"/>
    <w:rsid w:val="004A1191"/>
    <w:rsid w:val="004D4BC2"/>
    <w:rsid w:val="00504EF2"/>
    <w:rsid w:val="0051639E"/>
    <w:rsid w:val="0052464B"/>
    <w:rsid w:val="005C2ABA"/>
    <w:rsid w:val="005E1CB8"/>
    <w:rsid w:val="00612102"/>
    <w:rsid w:val="00686674"/>
    <w:rsid w:val="006917A6"/>
    <w:rsid w:val="006C2813"/>
    <w:rsid w:val="006D08DD"/>
    <w:rsid w:val="006E50ED"/>
    <w:rsid w:val="00736FA0"/>
    <w:rsid w:val="007B190E"/>
    <w:rsid w:val="00907D8B"/>
    <w:rsid w:val="0093437F"/>
    <w:rsid w:val="009E3DAC"/>
    <w:rsid w:val="009E59D6"/>
    <w:rsid w:val="00A15AC8"/>
    <w:rsid w:val="00A16664"/>
    <w:rsid w:val="00A50681"/>
    <w:rsid w:val="00AE46CD"/>
    <w:rsid w:val="00AF09AF"/>
    <w:rsid w:val="00B05403"/>
    <w:rsid w:val="00B1414E"/>
    <w:rsid w:val="00B93E1B"/>
    <w:rsid w:val="00B95919"/>
    <w:rsid w:val="00BB4AFD"/>
    <w:rsid w:val="00BC0119"/>
    <w:rsid w:val="00CE43ED"/>
    <w:rsid w:val="00D410A8"/>
    <w:rsid w:val="00D439BA"/>
    <w:rsid w:val="00E503DF"/>
    <w:rsid w:val="00E554A3"/>
    <w:rsid w:val="00E701EE"/>
    <w:rsid w:val="00EC4F54"/>
    <w:rsid w:val="00F43B4F"/>
    <w:rsid w:val="00F746B8"/>
    <w:rsid w:val="00F80975"/>
    <w:rsid w:val="00FA4B5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0A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10E"/>
    <w:rPr>
      <w:rFonts w:ascii="Tahoma" w:eastAsiaTheme="minorEastAsia" w:hAnsi="Tahoma" w:cs="Tahoma"/>
      <w:sz w:val="16"/>
      <w:szCs w:val="16"/>
      <w:lang w:eastAsia="pl-PL"/>
    </w:rPr>
  </w:style>
  <w:style w:type="table" w:styleId="Tabela-Siatka">
    <w:name w:val="Table Grid"/>
    <w:basedOn w:val="Standardowy"/>
    <w:uiPriority w:val="39"/>
    <w:rsid w:val="000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1E4AD5"/>
    <w:rPr>
      <w:rFonts w:eastAsiaTheme="minorEastAsia" w:cs="Times New Roman"/>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1E4AD5"/>
    <w:rPr>
      <w:rFonts w:ascii="Calibri" w:eastAsia="Times New Roman" w:hAnsi="Calibri"/>
      <w:sz w:val="20"/>
      <w:szCs w:val="20"/>
      <w:lang w:val="en-US" w:eastAsia="en-US" w:bidi="en-US"/>
    </w:rPr>
  </w:style>
  <w:style w:type="character" w:customStyle="1" w:styleId="TekstprzypisudolnegoZnak">
    <w:name w:val="Tekst przypisu dolnego Znak"/>
    <w:basedOn w:val="Domylnaczcionkaakapitu"/>
    <w:link w:val="Tekstprzypisudolnego"/>
    <w:uiPriority w:val="99"/>
    <w:rsid w:val="001E4AD5"/>
    <w:rPr>
      <w:rFonts w:ascii="Calibri" w:eastAsia="Times New Roman" w:hAnsi="Calibri" w:cs="Times New Roman"/>
      <w:sz w:val="20"/>
      <w:szCs w:val="20"/>
      <w:lang w:val="en-US" w:bidi="en-US"/>
    </w:rPr>
  </w:style>
  <w:style w:type="character" w:styleId="Odwoanieprzypisudolnego">
    <w:name w:val="footnote reference"/>
    <w:unhideWhenUsed/>
    <w:rsid w:val="001E4AD5"/>
    <w:rPr>
      <w:vertAlign w:val="superscript"/>
    </w:rPr>
  </w:style>
  <w:style w:type="paragraph" w:customStyle="1" w:styleId="Default">
    <w:name w:val="Default"/>
    <w:rsid w:val="001E4AD5"/>
    <w:pPr>
      <w:autoSpaceDE w:val="0"/>
      <w:autoSpaceDN w:val="0"/>
      <w:adjustRightInd w:val="0"/>
      <w:spacing w:after="0" w:line="240" w:lineRule="auto"/>
    </w:pPr>
    <w:rPr>
      <w:rFonts w:ascii="Times New Roman" w:eastAsia="Calibri" w:hAnsi="Times New Roman" w:cs="Times New Roman"/>
      <w:color w:val="000000"/>
      <w:sz w:val="24"/>
      <w:szCs w:val="24"/>
      <w:lang w:eastAsia="pl-PL"/>
    </w:rPr>
  </w:style>
  <w:style w:type="paragraph" w:styleId="Tekstpodstawowywcity2">
    <w:name w:val="Body Text Indent 2"/>
    <w:basedOn w:val="Normalny"/>
    <w:link w:val="Tekstpodstawowywcity2Znak"/>
    <w:rsid w:val="001E4AD5"/>
    <w:pPr>
      <w:suppressAutoHyphens/>
      <w:spacing w:before="240" w:after="120" w:line="480" w:lineRule="auto"/>
      <w:ind w:left="283"/>
      <w:jc w:val="both"/>
    </w:pPr>
    <w:rPr>
      <w:rFonts w:ascii="Verdana" w:eastAsia="Times New Roman" w:hAnsi="Verdana"/>
      <w:sz w:val="20"/>
      <w:szCs w:val="20"/>
      <w:lang w:eastAsia="ar-SA"/>
    </w:rPr>
  </w:style>
  <w:style w:type="character" w:customStyle="1" w:styleId="Tekstpodstawowywcity2Znak">
    <w:name w:val="Tekst podstawowy wcięty 2 Znak"/>
    <w:basedOn w:val="Domylnaczcionkaakapitu"/>
    <w:link w:val="Tekstpodstawowywcity2"/>
    <w:rsid w:val="001E4AD5"/>
    <w:rPr>
      <w:rFonts w:ascii="Verdana" w:eastAsia="Times New Roman" w:hAnsi="Verdana" w:cs="Times New Roman"/>
      <w:sz w:val="20"/>
      <w:szCs w:val="20"/>
      <w:lang w:eastAsia="ar-SA"/>
    </w:rPr>
  </w:style>
  <w:style w:type="paragraph" w:styleId="Nagwek">
    <w:name w:val="header"/>
    <w:basedOn w:val="Normalny"/>
    <w:link w:val="NagwekZnak"/>
    <w:uiPriority w:val="99"/>
    <w:unhideWhenUsed/>
    <w:rsid w:val="001E4AD5"/>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1E4AD5"/>
    <w:rPr>
      <w:rFonts w:eastAsiaTheme="minorEastAsia" w:cs="Times New Roman"/>
      <w:lang w:eastAsia="pl-PL"/>
    </w:rPr>
  </w:style>
  <w:style w:type="paragraph" w:styleId="Stopka">
    <w:name w:val="footer"/>
    <w:basedOn w:val="Normalny"/>
    <w:link w:val="StopkaZnak"/>
    <w:uiPriority w:val="99"/>
    <w:unhideWhenUsed/>
    <w:rsid w:val="001E4AD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1E4AD5"/>
    <w:rPr>
      <w:rFonts w:eastAsiaTheme="minorEastAsia" w:cs="Times New Roman"/>
      <w:lang w:eastAsia="pl-PL"/>
    </w:rPr>
  </w:style>
  <w:style w:type="paragraph" w:styleId="Tekstdymka">
    <w:name w:val="Balloon Text"/>
    <w:basedOn w:val="Normalny"/>
    <w:link w:val="TekstdymkaZnak"/>
    <w:uiPriority w:val="99"/>
    <w:semiHidden/>
    <w:unhideWhenUsed/>
    <w:rsid w:val="000A410E"/>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A410E"/>
    <w:rPr>
      <w:rFonts w:ascii="Tahoma" w:eastAsiaTheme="minorEastAsia" w:hAnsi="Tahoma" w:cs="Tahoma"/>
      <w:sz w:val="16"/>
      <w:szCs w:val="16"/>
      <w:lang w:eastAsia="pl-PL"/>
    </w:rPr>
  </w:style>
  <w:style w:type="table" w:styleId="Tabela-Siatka">
    <w:name w:val="Table Grid"/>
    <w:basedOn w:val="Standardowy"/>
    <w:uiPriority w:val="39"/>
    <w:rsid w:val="000114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75190977">
      <w:bodyDiv w:val="1"/>
      <w:marLeft w:val="0"/>
      <w:marRight w:val="0"/>
      <w:marTop w:val="0"/>
      <w:marBottom w:val="0"/>
      <w:divBdr>
        <w:top w:val="none" w:sz="0" w:space="0" w:color="auto"/>
        <w:left w:val="none" w:sz="0" w:space="0" w:color="auto"/>
        <w:bottom w:val="none" w:sz="0" w:space="0" w:color="auto"/>
        <w:right w:val="none" w:sz="0" w:space="0" w:color="auto"/>
      </w:divBdr>
    </w:div>
    <w:div w:id="1076586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F4697E7-802E-4799-BBF4-860CDD6F75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4</Pages>
  <Words>1334</Words>
  <Characters>8007</Characters>
  <Application>Microsoft Office Word</Application>
  <DocSecurity>0</DocSecurity>
  <Lines>66</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111-PromocjaMD</dc:creator>
  <cp:lastModifiedBy>Mateusz Olesiński</cp:lastModifiedBy>
  <cp:revision>13</cp:revision>
  <cp:lastPrinted>2021-03-26T11:13:00Z</cp:lastPrinted>
  <dcterms:created xsi:type="dcterms:W3CDTF">2020-02-27T09:19:00Z</dcterms:created>
  <dcterms:modified xsi:type="dcterms:W3CDTF">2021-03-26T11:13:00Z</dcterms:modified>
</cp:coreProperties>
</file>