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10" w:rsidRPr="007861FD" w:rsidRDefault="00602710" w:rsidP="007861FD">
      <w:pPr>
        <w:rPr>
          <w:rFonts w:cs="Times New Roman"/>
          <w:b/>
          <w:sz w:val="26"/>
          <w:szCs w:val="26"/>
        </w:rPr>
      </w:pPr>
    </w:p>
    <w:p w:rsidR="00602710" w:rsidRPr="007861FD" w:rsidRDefault="00602710" w:rsidP="007861FD">
      <w:pPr>
        <w:pStyle w:val="Nagwek1"/>
        <w:jc w:val="center"/>
        <w:rPr>
          <w:rFonts w:cs="Times New Roman"/>
          <w:sz w:val="26"/>
          <w:szCs w:val="26"/>
        </w:rPr>
      </w:pPr>
      <w:bookmarkStart w:id="0" w:name="_Toc439158812"/>
      <w:r w:rsidRPr="007861FD">
        <w:rPr>
          <w:rFonts w:cs="Times New Roman"/>
          <w:sz w:val="26"/>
          <w:szCs w:val="26"/>
        </w:rPr>
        <w:t>P</w:t>
      </w:r>
      <w:bookmarkEnd w:id="0"/>
      <w:r w:rsidR="007861FD" w:rsidRPr="007861FD">
        <w:rPr>
          <w:rFonts w:cs="Times New Roman"/>
          <w:sz w:val="26"/>
          <w:szCs w:val="26"/>
        </w:rPr>
        <w:t>LAN WŁĄCZENIA SPOŁECZNOŚCI LOKALNEJ</w:t>
      </w:r>
    </w:p>
    <w:p w:rsidR="007861FD" w:rsidRPr="007861FD" w:rsidRDefault="007861FD" w:rsidP="007861FD">
      <w:pPr>
        <w:jc w:val="center"/>
        <w:rPr>
          <w:b/>
          <w:sz w:val="26"/>
          <w:szCs w:val="26"/>
        </w:rPr>
      </w:pPr>
      <w:r w:rsidRPr="007861FD">
        <w:rPr>
          <w:b/>
          <w:sz w:val="26"/>
          <w:szCs w:val="26"/>
        </w:rPr>
        <w:t>W TWORZENIE LOKALNEJ STRATEGII ROZWOJU</w:t>
      </w:r>
    </w:p>
    <w:p w:rsidR="007861FD" w:rsidRPr="007861FD" w:rsidRDefault="007861FD" w:rsidP="007861FD">
      <w:pPr>
        <w:jc w:val="center"/>
        <w:rPr>
          <w:b/>
          <w:sz w:val="26"/>
          <w:szCs w:val="26"/>
        </w:rPr>
      </w:pPr>
      <w:r w:rsidRPr="007861FD">
        <w:rPr>
          <w:b/>
          <w:sz w:val="26"/>
          <w:szCs w:val="26"/>
        </w:rPr>
        <w:t>LOKALNEJ GRUPY DZIAŁANIA PEŁY MAZOWSZA</w:t>
      </w:r>
    </w:p>
    <w:p w:rsidR="007861FD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ab/>
      </w:r>
    </w:p>
    <w:p w:rsidR="007861FD" w:rsidRPr="007861FD" w:rsidRDefault="007861FD" w:rsidP="007861FD">
      <w:pPr>
        <w:rPr>
          <w:rFonts w:cs="Times New Roman"/>
          <w:sz w:val="26"/>
          <w:szCs w:val="26"/>
        </w:rPr>
      </w:pPr>
    </w:p>
    <w:p w:rsidR="007861FD" w:rsidRPr="007861FD" w:rsidRDefault="007861FD" w:rsidP="007861FD">
      <w:pPr>
        <w:rPr>
          <w:rFonts w:cs="Times New Roman"/>
          <w:sz w:val="26"/>
          <w:szCs w:val="26"/>
        </w:rPr>
      </w:pPr>
    </w:p>
    <w:p w:rsidR="00602710" w:rsidRPr="007861FD" w:rsidRDefault="00602710" w:rsidP="007861FD">
      <w:pPr>
        <w:rPr>
          <w:rFonts w:cs="Times New Roman"/>
          <w:i/>
          <w:sz w:val="26"/>
          <w:szCs w:val="26"/>
        </w:rPr>
      </w:pPr>
      <w:r w:rsidRPr="007861FD">
        <w:rPr>
          <w:rFonts w:cs="Times New Roman"/>
          <w:i/>
          <w:sz w:val="26"/>
          <w:szCs w:val="26"/>
        </w:rPr>
        <w:t>Lokalna Strategia Rozwoju stowarzyszenia „Perły Mazowsza” Lokalna Grupa Działania powstała w zgodzie z wytycznymi RLKS (Rozwój Lokalny Kierowany przez Społeczność) oraz przy użyciu metod partycypacyjnych (5).</w:t>
      </w:r>
    </w:p>
    <w:p w:rsidR="00602710" w:rsidRPr="007861FD" w:rsidRDefault="00602710" w:rsidP="007861FD">
      <w:pPr>
        <w:rPr>
          <w:rFonts w:cs="Times New Roman"/>
          <w:i/>
          <w:sz w:val="26"/>
          <w:szCs w:val="26"/>
        </w:rPr>
      </w:pPr>
      <w:r w:rsidRPr="007861FD">
        <w:rPr>
          <w:rFonts w:cs="Times New Roman"/>
          <w:i/>
          <w:sz w:val="26"/>
          <w:szCs w:val="26"/>
        </w:rPr>
        <w:t>Lokalna Grupa Działania sama tworzyła LSR. Nad merytoryczny charakterem Strategii czuwał zespół ekspertów LGD w skład którego wchodziły dwie osoby z biura LGD, trzy z Zarządu LGD i pięć z Rady LGD.</w:t>
      </w:r>
    </w:p>
    <w:p w:rsidR="007861FD" w:rsidRPr="007861FD" w:rsidRDefault="007861FD" w:rsidP="007861FD">
      <w:pPr>
        <w:pStyle w:val="Nagwek2"/>
        <w:rPr>
          <w:rFonts w:cs="Times New Roman"/>
          <w:sz w:val="26"/>
        </w:rPr>
      </w:pPr>
      <w:bookmarkStart w:id="1" w:name="_Toc439158813"/>
    </w:p>
    <w:p w:rsidR="007861FD" w:rsidRPr="007861FD" w:rsidRDefault="007861FD" w:rsidP="007861FD">
      <w:pPr>
        <w:pStyle w:val="Nagwek2"/>
        <w:rPr>
          <w:rFonts w:cs="Times New Roman"/>
          <w:sz w:val="26"/>
        </w:rPr>
      </w:pPr>
    </w:p>
    <w:p w:rsidR="00602710" w:rsidRPr="007861FD" w:rsidRDefault="00602710" w:rsidP="007861FD">
      <w:pPr>
        <w:pStyle w:val="Nagwek2"/>
        <w:rPr>
          <w:rFonts w:cs="Times New Roman"/>
          <w:sz w:val="26"/>
        </w:rPr>
      </w:pPr>
      <w:r w:rsidRPr="007861FD">
        <w:rPr>
          <w:rFonts w:cs="Times New Roman"/>
          <w:sz w:val="26"/>
        </w:rPr>
        <w:t>Etapy tworzenia strategii</w:t>
      </w:r>
      <w:bookmarkEnd w:id="1"/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Pierwszym etapem tworzenia LSR było wyznaczenie tzw. Grupy Roboczej. W jej składzie  znaleźli  się interesariusze  i przedstawiciele wszystkich podmiotów zainteresowanych tworzeniem Lokalnej Strategii Rozwoju. Były to podmioty publiczne, społeczne, gospodarcze oraz mieszkańcy obszaru czterech gmin wchodzących w skład LGD Perły Mazowsza. 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LGD dołożyła wszelkich starań aby w składzie Grupy znalazły się osoby będące przedstawicielami grup </w:t>
      </w:r>
      <w:proofErr w:type="spellStart"/>
      <w:r w:rsidRPr="007861FD">
        <w:rPr>
          <w:rFonts w:cs="Times New Roman"/>
          <w:sz w:val="26"/>
          <w:szCs w:val="26"/>
        </w:rPr>
        <w:t>defaworyzowanych</w:t>
      </w:r>
      <w:proofErr w:type="spellEnd"/>
      <w:r w:rsidRPr="007861FD">
        <w:rPr>
          <w:rFonts w:cs="Times New Roman"/>
          <w:sz w:val="26"/>
          <w:szCs w:val="26"/>
        </w:rPr>
        <w:t xml:space="preserve">. I tak w Grupie Roboczej znaleźli się przedstawiciele osób w szczególnej sytuacji na rynku pracy, między innymi osoby długotrwale bezrobotne, osoby bezrobotne do 25 roku życia oraz osoby bezrobotne po 50 roku życia. LGD nie ograniczało się tylko do osób z grup </w:t>
      </w:r>
      <w:proofErr w:type="spellStart"/>
      <w:r w:rsidRPr="007861FD">
        <w:rPr>
          <w:rFonts w:cs="Times New Roman"/>
          <w:sz w:val="26"/>
          <w:szCs w:val="26"/>
        </w:rPr>
        <w:t>defaworyzowanych</w:t>
      </w:r>
      <w:proofErr w:type="spellEnd"/>
      <w:r w:rsidRPr="007861FD">
        <w:rPr>
          <w:rFonts w:cs="Times New Roman"/>
          <w:sz w:val="26"/>
          <w:szCs w:val="26"/>
        </w:rPr>
        <w:t>. W składzie Grupy Roboczej znaleźli się także przedstawiciele grup docelowych do których skierowane są działania LSR.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Funkcjonowanie Grupy odbywało się w oparciu o  precyzyjny podział pracy i ustalenie zakresu obowiązków i odpowiedzialności dla każdego etapu pracy i każdego zadania. Każdy z podmiotów w Grupie miał swoje obowiązki oraz był za nie </w:t>
      </w:r>
      <w:r w:rsidRPr="007861FD">
        <w:rPr>
          <w:rFonts w:cs="Times New Roman"/>
          <w:sz w:val="26"/>
          <w:szCs w:val="26"/>
        </w:rPr>
        <w:lastRenderedPageBreak/>
        <w:t>odpowiedzialny. W głównej mierze zadania poszczególnych członków pokrywały się z kolejnymi etapami tworzenia strategii: Diagnoza obszaru LSR, problemów i potrzeb wszystkich grup społecznych i dziedzin życia lokalnej ojczyzny. Na tym etapie została użyta diagnoza partycypacyjna oraz zdefiniowano potrzeby i problemy, które mogły wystąpić w dalszej części prac.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Drugim etapem tworzenia LSR było zorganizowanie społeczności czyli potencjalnych uczestników. Był to niezmiernie ważny etap i jedno z pierwszych zadań Grupy Roboczej. Chodziło między innymi o przeprowadzenie identyfikacji potencjalnych uczestników procesu pracy nad strategią. W tym etapie zostały uwzględnione zarówno instytucje formalne jak i grupy nieformalne oraz osoby pełniące w swoich środowiskach rolę liderów. 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Trzecim etapem była diagnoza stanu wyjściowego. Ocena sytuacji wyjściowej w głównej mierze była realizowana poprzez zgromadzenie istniejących informacji statystycznych, przegląd zapisów w istniejących dokumentach o charakterze strategicznym oraz zgromadzenie opinii przedstawicieli mieszkańców i instytucji. Wykorzystano także wnioski płynące ze wcześniejszych ewaluacji rocznych oraz ewaluacji końcowej (poprzedniego okresu PROW 2007-2013 przeprowadzonej w I kwartale 2015 roku oraz dane wtórne z badań własnych, takich jak: „Lokalna marka -promocja produktów i usług regionu”.</w:t>
      </w:r>
      <w:r w:rsidRPr="007861FD">
        <w:rPr>
          <w:sz w:val="26"/>
          <w:szCs w:val="26"/>
        </w:rPr>
        <w:t xml:space="preserve"> </w:t>
      </w:r>
      <w:r w:rsidRPr="007861FD">
        <w:rPr>
          <w:rFonts w:cs="Times New Roman"/>
          <w:sz w:val="26"/>
          <w:szCs w:val="26"/>
        </w:rPr>
        <w:t>„Ilości i jakość mikroprzedsiębiorstw z branży turystycznej oraz gastronomicznej na obszarze oddziaływania LSR”. Przed przystąpieniem do prac nad strategią, LGD przeprowadziła ewaluację ex-</w:t>
      </w:r>
      <w:proofErr w:type="spellStart"/>
      <w:r w:rsidRPr="007861FD">
        <w:rPr>
          <w:rFonts w:cs="Times New Roman"/>
          <w:sz w:val="26"/>
          <w:szCs w:val="26"/>
        </w:rPr>
        <w:t>ante</w:t>
      </w:r>
      <w:proofErr w:type="spellEnd"/>
      <w:r w:rsidRPr="007861FD">
        <w:rPr>
          <w:rFonts w:cs="Times New Roman"/>
          <w:sz w:val="26"/>
          <w:szCs w:val="26"/>
        </w:rPr>
        <w:t xml:space="preserve"> (III kwartał 2015 roku), która zobrazowała dokładną sytuację wyjściową.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Podsumowaniem oceny sytuacji wyjściowej była wstępna analiza SWOT, która na kolejnych etapach pracy nad LSR była uzupełniana, między innymi o opinie zebrane w czasie konsultacji społecznych. 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Kolejnym etapem po ustaleniu sytuacji wyjściowej było wyznaczenie celów oraz ich uszczegółowienie poprzez określenie celów operacyjnych i działań. Na tym etapie doszło do: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• Wyznaczania wizji rozwoju. • Określenia misji. • Wyznaczania celów.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lastRenderedPageBreak/>
        <w:t>Ostatnim etapem tworzenia strategii było zebranie wszystkich wniosków powstałych w czasie prac Grupy Roboczej oraz konsultacji czego finalnym etapem było  stworzenie ostatecznej wersji strategii.</w:t>
      </w:r>
    </w:p>
    <w:p w:rsidR="00602710" w:rsidRPr="007861FD" w:rsidRDefault="00602710" w:rsidP="007861FD">
      <w:pPr>
        <w:pStyle w:val="Nagwek2"/>
        <w:rPr>
          <w:rFonts w:cs="Times New Roman"/>
          <w:sz w:val="26"/>
        </w:rPr>
      </w:pPr>
    </w:p>
    <w:p w:rsidR="007861FD" w:rsidRPr="007861FD" w:rsidRDefault="007861FD" w:rsidP="007861FD">
      <w:pPr>
        <w:pStyle w:val="Nagwek2"/>
        <w:rPr>
          <w:rFonts w:cs="Times New Roman"/>
          <w:sz w:val="26"/>
        </w:rPr>
      </w:pPr>
      <w:bookmarkStart w:id="2" w:name="_Toc439158814"/>
    </w:p>
    <w:p w:rsidR="00602710" w:rsidRPr="007861FD" w:rsidRDefault="00602710" w:rsidP="007861FD">
      <w:pPr>
        <w:pStyle w:val="Nagwek2"/>
        <w:rPr>
          <w:rFonts w:cs="Times New Roman"/>
          <w:sz w:val="26"/>
        </w:rPr>
      </w:pPr>
      <w:r w:rsidRPr="007861FD">
        <w:rPr>
          <w:rFonts w:cs="Times New Roman"/>
          <w:sz w:val="26"/>
        </w:rPr>
        <w:t>Konsultacje społeczne.</w:t>
      </w:r>
      <w:bookmarkEnd w:id="2"/>
    </w:p>
    <w:p w:rsidR="00602710" w:rsidRPr="007861FD" w:rsidRDefault="00602710" w:rsidP="007861FD">
      <w:pPr>
        <w:rPr>
          <w:rFonts w:cs="Times New Roman"/>
          <w:b/>
          <w:sz w:val="26"/>
          <w:szCs w:val="26"/>
        </w:rPr>
      </w:pPr>
      <w:r w:rsidRPr="007861FD">
        <w:rPr>
          <w:rFonts w:cs="Times New Roman"/>
          <w:sz w:val="26"/>
          <w:szCs w:val="26"/>
        </w:rPr>
        <w:tab/>
        <w:t xml:space="preserve">Podstawą tworzenia LSR były szerokie konsultacje społeczne, w których udział wzięły podmioty publiczne, społeczne i gospodarcze a także mieszkańcy obszaru LSR. W szczególności ważne dla LGD „Perły Mazowsza” było to, aby w konsultacjach brały udział osoby z grup </w:t>
      </w:r>
      <w:proofErr w:type="spellStart"/>
      <w:r w:rsidRPr="007861FD">
        <w:rPr>
          <w:rFonts w:cs="Times New Roman"/>
          <w:sz w:val="26"/>
          <w:szCs w:val="26"/>
        </w:rPr>
        <w:t>defaworyzowanych</w:t>
      </w:r>
      <w:proofErr w:type="spellEnd"/>
      <w:r w:rsidRPr="007861FD">
        <w:rPr>
          <w:rFonts w:cs="Times New Roman"/>
          <w:sz w:val="26"/>
          <w:szCs w:val="26"/>
        </w:rPr>
        <w:t>. Niezwykle istotne było włączenie do konsultacji jak największej liczby mieszkańców obszaru objętego LSR. W trakcie konsultacji zostały zidentyfikowane problemy i potrzeby lokalnego środowiska, a także uwarunkowania przestrzenne, geograficzne, przyrodnicze, które wytyczyły kierunki rozwoju obszaru objętego LSR. Potrzeby zostały przełożone na odpowiednie cele oraz przedsięwzięcia, które wraz ze wskaźnikami zostały ujęte w planie działania.</w:t>
      </w:r>
      <w:r w:rsidRPr="007861FD">
        <w:rPr>
          <w:rFonts w:cs="Times New Roman"/>
          <w:b/>
          <w:sz w:val="26"/>
          <w:szCs w:val="26"/>
        </w:rPr>
        <w:tab/>
      </w:r>
    </w:p>
    <w:p w:rsidR="00602710" w:rsidRPr="007861FD" w:rsidRDefault="00602710" w:rsidP="007861FD">
      <w:pPr>
        <w:rPr>
          <w:rFonts w:cs="Times New Roman"/>
          <w:b/>
          <w:sz w:val="26"/>
          <w:szCs w:val="26"/>
        </w:rPr>
      </w:pPr>
      <w:r w:rsidRPr="007861FD">
        <w:rPr>
          <w:rFonts w:cs="Times New Roman"/>
          <w:b/>
          <w:sz w:val="26"/>
          <w:szCs w:val="26"/>
        </w:rPr>
        <w:t>W każdej z gmin odbyły się co najmniej dwa spotkania konsultacyjne.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b/>
          <w:sz w:val="26"/>
          <w:szCs w:val="26"/>
        </w:rPr>
        <w:t>Góra Kalwaria 27 VIII, 17 IX i 24 XI. Konstancin – Jeziorna 18 VIII, 8 IX i 1 XII. Tarczyn 26 VIII i 16 IX. Prażmów 24 VIII i 10 IX.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Plan konsultacji w każdej z gmin przedstawiał się następująco: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1. Otwarcie konsultacji, przywitanie przybyłych mieszkańców, lista obecności.                           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2. Przedstawienie działalności i struktury LGD Perły Mazowsza.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3. Omówienie obszaru planowanego do objęcia LSR, w tym omówienie spójności tego obszaru.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4. Przedstawienie Planu włączania społeczności lokalnej w tworzenie nowej LSR.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5. Diagnoza potrzeb i problemów obszaru i mieszkańców gmin wchodzących w skład LGD Perły Mazowsza.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6. Analiza mocnych i słabych stron, szans i zagrożeń, a także celów LSR.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7. Dyskusja nad celami LSR i działaniami.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8. Omówienie rezultatów działań na zakończenie realizacji LSR.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9. Wypełnianie przez uczestników konsultacji ankiet.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lastRenderedPageBreak/>
        <w:t xml:space="preserve">10. wywiady indywidualne z chętnymi uczestnikami konsultacji odnośnie tworzenia LSR. 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11. Przedstawienie wniosków z konsultacji, podsumowanie i zakończenie spotkania. czas trwania ok. 3h.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ab/>
        <w:t xml:space="preserve">Konsultacje społeczne dostarczyły wielu cennych danych użytych w procesie tworzenia LSR. Nie wszystkie pomysły nadawały się jednak do zrealizowania. </w:t>
      </w:r>
      <w:r w:rsidRPr="007861FD">
        <w:rPr>
          <w:rFonts w:cs="Times New Roman"/>
          <w:b/>
          <w:sz w:val="26"/>
          <w:szCs w:val="26"/>
        </w:rPr>
        <w:t>W celu wybrania najlepszych pomysłów oraz wniosków z konsultacji, kierownik biura, przedstawiciele Grupy Roboczej oraz zewnętrzni eksperci dokonali analizy przyjęcia bądź odrzucenia wniosków z konsultacji.</w:t>
      </w:r>
      <w:r w:rsidRPr="007861FD">
        <w:rPr>
          <w:rFonts w:cs="Times New Roman"/>
          <w:sz w:val="26"/>
          <w:szCs w:val="26"/>
        </w:rPr>
        <w:t xml:space="preserve"> Pozwoliło to na wybranie tylko najlepszych pomysłów i odrzucenie tych nierealnych i niezgodnych z wytycznymi PROW i RLKS. Odrzucone propozycje zostały przedstawione na spotkaniach podsumowujących tworzenie LSR 24 XI w Górze Kalwaria i 1 XII w Konstancinie – Jeziorna.  </w:t>
      </w:r>
    </w:p>
    <w:p w:rsidR="00602710" w:rsidRPr="007861FD" w:rsidRDefault="00602710" w:rsidP="007861FD">
      <w:pPr>
        <w:pStyle w:val="Nagwek2"/>
        <w:rPr>
          <w:rFonts w:cs="Times New Roman"/>
          <w:sz w:val="26"/>
        </w:rPr>
      </w:pPr>
    </w:p>
    <w:p w:rsidR="007861FD" w:rsidRPr="007861FD" w:rsidRDefault="007861FD" w:rsidP="007861FD">
      <w:pPr>
        <w:pStyle w:val="Nagwek2"/>
        <w:rPr>
          <w:rFonts w:cs="Times New Roman"/>
          <w:sz w:val="26"/>
        </w:rPr>
      </w:pPr>
      <w:bookmarkStart w:id="3" w:name="_Toc439158815"/>
      <w:bookmarkStart w:id="4" w:name="_GoBack"/>
      <w:bookmarkEnd w:id="4"/>
    </w:p>
    <w:p w:rsidR="00602710" w:rsidRPr="007861FD" w:rsidRDefault="00602710" w:rsidP="007861FD">
      <w:pPr>
        <w:pStyle w:val="Nagwek2"/>
        <w:rPr>
          <w:rFonts w:cs="Times New Roman"/>
          <w:sz w:val="26"/>
        </w:rPr>
      </w:pPr>
      <w:r w:rsidRPr="007861FD">
        <w:rPr>
          <w:rFonts w:cs="Times New Roman"/>
          <w:sz w:val="26"/>
        </w:rPr>
        <w:t>Metody partycypacyjne.</w:t>
      </w:r>
      <w:bookmarkEnd w:id="3"/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ab/>
        <w:t>W tworzeniu LSR, LGD „Perły Mazowsza” w głównej mierze kierowała się zasadami partycypacji społecznej. Zainteresowanie obywateli współpracą na rzecz rozwoju lokalnego nie jest na ogół zjawiskiem samoistnym. Aby wywołać zaangażowanie wśród mieszkańców w sprawy lokalne postępowaliśmy następująco: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•  przeprowadzono identyfikację najistotniejszych potrzeb i problemów z jakimi borykają się mieszkańcy;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• rozpoznaliśmy preferencje mieszkańców odnośnie sposobów rozwiązania tych problemów i gotowości ich osobistego zaangażowania się w te działania;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• zidentyfikowaliśmy liderów opinii gotowych „zarazić” ideą współdziałania pozostałych mieszkańców oraz grupy, które powinny być zainteresowane w rozwiązaniu problemu;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• wyjaśniliśmy mieszkańcom przyczyny, skutki i możliwe sposoby rozwiązania problemu lub załatwienia sprawy;</w:t>
      </w:r>
    </w:p>
    <w:p w:rsidR="00602710" w:rsidRPr="007861FD" w:rsidRDefault="00602710" w:rsidP="007861FD">
      <w:pPr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• włączyliśmy mieszkańców w rozwiązywanie konkretnych problemów lub załatwianie określonych spraw.</w:t>
      </w:r>
    </w:p>
    <w:p w:rsidR="007861FD" w:rsidRPr="007861FD" w:rsidRDefault="007861FD" w:rsidP="007861FD">
      <w:pPr>
        <w:ind w:firstLine="708"/>
        <w:rPr>
          <w:rFonts w:cs="Times New Roman"/>
          <w:b/>
          <w:sz w:val="26"/>
          <w:szCs w:val="26"/>
        </w:rPr>
      </w:pPr>
    </w:p>
    <w:p w:rsidR="007861FD" w:rsidRPr="007861FD" w:rsidRDefault="007861FD" w:rsidP="007861FD">
      <w:pPr>
        <w:ind w:firstLine="708"/>
        <w:rPr>
          <w:rFonts w:cs="Times New Roman"/>
          <w:b/>
          <w:sz w:val="26"/>
          <w:szCs w:val="26"/>
        </w:rPr>
      </w:pPr>
    </w:p>
    <w:p w:rsidR="00602710" w:rsidRPr="007861FD" w:rsidRDefault="00602710" w:rsidP="007861FD">
      <w:pPr>
        <w:ind w:firstLine="708"/>
        <w:rPr>
          <w:rFonts w:eastAsia="Calibri" w:cs="Times New Roman"/>
          <w:b/>
          <w:sz w:val="26"/>
          <w:szCs w:val="26"/>
        </w:rPr>
      </w:pPr>
      <w:r w:rsidRPr="007861FD">
        <w:rPr>
          <w:rFonts w:cs="Times New Roman"/>
          <w:b/>
          <w:sz w:val="26"/>
          <w:szCs w:val="26"/>
        </w:rPr>
        <w:t>Na każdym kluczowym etapie tworzenia LSR czyli w czasie tworzenia diagnozy i analizy SWOT, określaniu celów i wskaźników oraz tworzeniu planu działania, opracowywaniu zasad wyboru operacji i ustalania kryteriów wyboru, opracowywaniu zasad monitorowania i ewaluacji oraz w czasie przygotowywania planu komunikacyjnego LGD wykorzystało co najmniej 4 partycypacyjne metody konsultacji. Wykorzystane metody partycypacyjne to:</w:t>
      </w:r>
    </w:p>
    <w:p w:rsidR="00602710" w:rsidRPr="007861FD" w:rsidRDefault="00602710" w:rsidP="007861FD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Publikacje i informowanie </w:t>
      </w:r>
    </w:p>
    <w:p w:rsidR="00602710" w:rsidRPr="007861FD" w:rsidRDefault="00602710" w:rsidP="007861FD">
      <w:pPr>
        <w:pStyle w:val="Akapitzlist"/>
        <w:numPr>
          <w:ilvl w:val="0"/>
          <w:numId w:val="1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ogłoszenia w prasie lokalnej o zasięgu obszaru LGD Perły Mazowsza,</w:t>
      </w:r>
    </w:p>
    <w:p w:rsidR="00602710" w:rsidRPr="007861FD" w:rsidRDefault="00602710" w:rsidP="007861FD">
      <w:pPr>
        <w:pStyle w:val="Akapitzlist"/>
        <w:numPr>
          <w:ilvl w:val="0"/>
          <w:numId w:val="1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Informacje w formie plakatu A3 20 szt.  na tablicach ogłoszeniowych w urzędach Gmin wchodzących w skład LGD Perły Mazowsza,</w:t>
      </w:r>
    </w:p>
    <w:p w:rsidR="00602710" w:rsidRPr="007861FD" w:rsidRDefault="00602710" w:rsidP="007861FD">
      <w:pPr>
        <w:pStyle w:val="Akapitzlist"/>
        <w:numPr>
          <w:ilvl w:val="0"/>
          <w:numId w:val="1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Broszura informacyjna 300szt. A4 dotycząca tworzenia LSR doręczona radnym i sołtysom z obszaru LGD Perły Mazowsza.</w:t>
      </w:r>
    </w:p>
    <w:p w:rsidR="00602710" w:rsidRPr="007861FD" w:rsidRDefault="00602710" w:rsidP="007861FD">
      <w:pPr>
        <w:pStyle w:val="Akapitzlist"/>
        <w:numPr>
          <w:ilvl w:val="0"/>
          <w:numId w:val="1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Informacje w formie plakatu  A3 200 szt.  na tablicach ogłoszeniowych w sołectwach,</w:t>
      </w:r>
    </w:p>
    <w:p w:rsidR="00602710" w:rsidRPr="007861FD" w:rsidRDefault="00602710" w:rsidP="007861FD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Zbieranie informacji ankiety w głównej mierze skupione na zagadnieniach dotyczących uzupełnienia analizy SWOT – dostępne na stronie LGD, profilu na platformie Facebook oraz w urzędach gmin wchodzących w skład LGD. Ankiety były także rozdawane do wypełnienia w czasie konsultacji.</w:t>
      </w:r>
    </w:p>
    <w:p w:rsidR="00602710" w:rsidRPr="007861FD" w:rsidRDefault="00602710" w:rsidP="007861FD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Konsultowanie </w:t>
      </w:r>
    </w:p>
    <w:p w:rsidR="00602710" w:rsidRPr="007861FD" w:rsidRDefault="00602710" w:rsidP="007861F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Spotkania z mieszkańcami co najmniej dwa w każdej z gmin. (szerszy opis konsultacji opisany został powyżej w podrozdziale 2.2.).</w:t>
      </w:r>
    </w:p>
    <w:p w:rsidR="00602710" w:rsidRPr="007861FD" w:rsidRDefault="00602710" w:rsidP="007861FD">
      <w:pPr>
        <w:pStyle w:val="Akapitzlist"/>
        <w:numPr>
          <w:ilvl w:val="0"/>
          <w:numId w:val="3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Podczas 4 sesji rad miejskich obszaru LGD - przedstawiono ogłoszenia i raport z przebiegu konsultacji społecznych realizowanych na obszarze LGD Perły Mazowsza</w:t>
      </w:r>
    </w:p>
    <w:p w:rsidR="00602710" w:rsidRPr="007861FD" w:rsidRDefault="00602710" w:rsidP="007861FD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E-partycypacja bazująca na mechanizmie </w:t>
      </w:r>
      <w:proofErr w:type="spellStart"/>
      <w:r w:rsidRPr="007861FD">
        <w:rPr>
          <w:rFonts w:cs="Times New Roman"/>
          <w:sz w:val="26"/>
          <w:szCs w:val="26"/>
        </w:rPr>
        <w:t>crowdsourcingu</w:t>
      </w:r>
      <w:proofErr w:type="spellEnd"/>
      <w:r w:rsidRPr="007861FD">
        <w:rPr>
          <w:rFonts w:cs="Times New Roman"/>
          <w:sz w:val="26"/>
          <w:szCs w:val="26"/>
        </w:rPr>
        <w:t>, czyli społecznościowym generowaniu pomysłów i informacji. W tym celu udostępniona została możliwość prowadzenia konsultacji poprzez czat na portalu Facebook, telefonicznie poprzez wykorzystanie platformy Skype. Wykorzystano także tzw. informację mailingową – dostarczono informacje związane z procesem tworzenia LSR do 700 adresów mailowych firm, instytucji i osób fizycznych z obszaru LGD Perły Mazowsza</w:t>
      </w:r>
    </w:p>
    <w:p w:rsidR="00602710" w:rsidRPr="007861FD" w:rsidRDefault="00602710" w:rsidP="007861FD">
      <w:pPr>
        <w:pStyle w:val="Akapitzlist"/>
        <w:numPr>
          <w:ilvl w:val="0"/>
          <w:numId w:val="2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Współdecydowanie </w:t>
      </w:r>
    </w:p>
    <w:p w:rsidR="00602710" w:rsidRPr="007861FD" w:rsidRDefault="00602710" w:rsidP="007861FD">
      <w:pPr>
        <w:pStyle w:val="Akapitzlist"/>
        <w:numPr>
          <w:ilvl w:val="0"/>
          <w:numId w:val="4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lastRenderedPageBreak/>
        <w:t>Stworzenie tzw. Grupy Roboczej, która brała udział we wszystkich etapach tworzenia LSR.</w:t>
      </w:r>
    </w:p>
    <w:p w:rsidR="00602710" w:rsidRPr="007861FD" w:rsidRDefault="00602710" w:rsidP="007861FD">
      <w:pPr>
        <w:pStyle w:val="Akapitzlist"/>
        <w:numPr>
          <w:ilvl w:val="0"/>
          <w:numId w:val="4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Przeprowadzenie badania Fokusowego wśród osób wyselekcjonowanych z Grupy Roboczej (według klucza „równość reprezentacji” – z każdej grupy przedstawicielskiej – 1 – 2 osoby)</w:t>
      </w:r>
    </w:p>
    <w:p w:rsidR="00602710" w:rsidRPr="007861FD" w:rsidRDefault="00602710" w:rsidP="007861FD">
      <w:pPr>
        <w:pStyle w:val="Akapitzlist"/>
        <w:numPr>
          <w:ilvl w:val="0"/>
          <w:numId w:val="4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Przekazanie do zaopiniowania projektu LSR wszystkim osoba biorącym udział w danych etapach prac nad LSR.</w:t>
      </w:r>
    </w:p>
    <w:p w:rsidR="00602710" w:rsidRPr="007861FD" w:rsidRDefault="00602710" w:rsidP="007861FD">
      <w:pPr>
        <w:pStyle w:val="Akapitzlist"/>
        <w:numPr>
          <w:ilvl w:val="0"/>
          <w:numId w:val="4"/>
        </w:numPr>
        <w:ind w:left="284" w:hanging="284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Przyjęcie projektu LSR przez Walne Zebranie Członków.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Proces tworzenia strategii jest tylko pierwszym etapem partycypacji społecznej wyżej wymienione metody takie jak: publikacje i informowanie, zbieranie informacji ankietowych, konsultowanie, e-partycypacja oraz współdecydowanie,  LGD będzie używać w przyszłości, by zaangażować społeczność lokalną w proces ewaluacji, monitoringu, aktualizacji i zmiany LSR.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>Podsumowując LGD „Perły Mazowsza” dołożyła wszelkich starań aby w proces tworzenia LSR zaangażować jak najwięcej środowisk z terenów oddziaływania grupy.</w:t>
      </w:r>
    </w:p>
    <w:p w:rsidR="00602710" w:rsidRPr="007861FD" w:rsidRDefault="00602710" w:rsidP="007861FD">
      <w:pPr>
        <w:ind w:firstLine="708"/>
        <w:rPr>
          <w:rFonts w:cs="Times New Roman"/>
          <w:sz w:val="26"/>
          <w:szCs w:val="26"/>
        </w:rPr>
      </w:pPr>
      <w:r w:rsidRPr="007861FD">
        <w:rPr>
          <w:rFonts w:cs="Times New Roman"/>
          <w:sz w:val="26"/>
          <w:szCs w:val="26"/>
        </w:rPr>
        <w:t xml:space="preserve">Przeprowadzono szeroko zakrojoną akcję informacyjną, która miała na celu zainteresowanie mieszkańców problemem. Przeprowadzenie ankiet miało na celu dostarczyć danych potrzebnych do przeprowadzenia analizy SWOT oraz do formułowania celów i wskaźników. W czasie konsultacji uzyskano cenne dane przydatne w toku tworzenia strategii w tym uzupełnienia analizy SWOT oraz dalsze formułowanie celów oraz wskaźników. Dane te był o tyle cenne gdyż w głównej mierze pochodziły od osób najbardziej aktywnych. W wyniku współdecydowania możliwe było pełniejsze wykorzystanie potencjału ludności lokalnej, dzięki czemu LSR ma charakter oddolny, uwzględniający potrzeby mieszkańców. E-partycypacja miała w głównej mierze sprawić, żeby dostęp do procesu tworzenia LSR zyskał na masowości. Nie każdy miał czas i ochotę brać udział w konsultacjach. Dzięki temu narzędziu miał on jednak możliwość wzięcia udziału w procesie tworzenia LSR. Największym wyzwaniem było zaangażowanie grup </w:t>
      </w:r>
      <w:proofErr w:type="spellStart"/>
      <w:r w:rsidRPr="007861FD">
        <w:rPr>
          <w:rFonts w:cs="Times New Roman"/>
          <w:sz w:val="26"/>
          <w:szCs w:val="26"/>
        </w:rPr>
        <w:t>defaworyzowanych</w:t>
      </w:r>
      <w:proofErr w:type="spellEnd"/>
      <w:r w:rsidRPr="007861FD">
        <w:rPr>
          <w:rFonts w:cs="Times New Roman"/>
          <w:sz w:val="26"/>
          <w:szCs w:val="26"/>
        </w:rPr>
        <w:t xml:space="preserve">. Dołożono wszelkich starań aby i one miały swój udział w tworzeniu LSR. Umieszczenie ogłoszeń w bezpłatnej prasie oraz w miejscach gdzie osoby te mogą uczęszczać miało ułatwić im dostęp do informacji i samego udziału w procesie. Po za tym pracownicy biura LGD byli zawsze </w:t>
      </w:r>
      <w:r w:rsidRPr="007861FD">
        <w:rPr>
          <w:rFonts w:cs="Times New Roman"/>
          <w:sz w:val="26"/>
          <w:szCs w:val="26"/>
        </w:rPr>
        <w:lastRenderedPageBreak/>
        <w:t>dostępni w czasie pracy biura i służyli zawsze wyjaśnieniem każdej sprawy związanej z tworzeniem strategii oraz funkcjonowania LGD.</w:t>
      </w:r>
    </w:p>
    <w:p w:rsidR="00602710" w:rsidRPr="007861FD" w:rsidRDefault="00602710" w:rsidP="007861FD">
      <w:pPr>
        <w:rPr>
          <w:rFonts w:cs="Times New Roman"/>
          <w:b/>
          <w:sz w:val="26"/>
          <w:szCs w:val="26"/>
        </w:rPr>
      </w:pPr>
      <w:r w:rsidRPr="007861FD">
        <w:rPr>
          <w:rFonts w:cs="Times New Roman"/>
          <w:b/>
          <w:sz w:val="26"/>
          <w:szCs w:val="26"/>
        </w:rPr>
        <w:t>Wynikiem przeprowadzonych konsultacji społecznych było stworzenie diagnozy obszaru, analizy SWOT, ustalenie odpowiednich celów i przedsięwzięć, dobranie do nich odpowiednich wskaźników oraz stworzenie przejrzystych i niedyskryminujących kryteriów wyboru operacji.</w:t>
      </w:r>
    </w:p>
    <w:p w:rsidR="00602710" w:rsidRPr="007861FD" w:rsidRDefault="00602710" w:rsidP="007861FD">
      <w:pPr>
        <w:rPr>
          <w:rFonts w:cs="Times New Roman"/>
          <w:b/>
          <w:sz w:val="26"/>
          <w:szCs w:val="26"/>
        </w:rPr>
      </w:pPr>
      <w:r w:rsidRPr="007861FD">
        <w:rPr>
          <w:rFonts w:cs="Times New Roman"/>
          <w:b/>
          <w:sz w:val="26"/>
          <w:szCs w:val="26"/>
        </w:rPr>
        <w:t>Skutkiem organizacji konsultacji społecznych bez wątpienia było ożywienie lokalnej społeczności oraz zaangażowanie jej w proces tworzenia LSR.</w:t>
      </w:r>
    </w:p>
    <w:p w:rsidR="00602710" w:rsidRPr="007861FD" w:rsidRDefault="00602710" w:rsidP="007861FD">
      <w:pPr>
        <w:pStyle w:val="Nagwek1"/>
        <w:rPr>
          <w:rFonts w:cs="Times New Roman"/>
          <w:sz w:val="26"/>
          <w:szCs w:val="26"/>
        </w:rPr>
      </w:pPr>
    </w:p>
    <w:p w:rsidR="00A83124" w:rsidRPr="007861FD" w:rsidRDefault="00A83124" w:rsidP="007861FD">
      <w:pPr>
        <w:rPr>
          <w:sz w:val="26"/>
          <w:szCs w:val="26"/>
        </w:rPr>
      </w:pPr>
    </w:p>
    <w:sectPr w:rsidR="00A83124" w:rsidRPr="0078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54CF0"/>
    <w:multiLevelType w:val="hybridMultilevel"/>
    <w:tmpl w:val="B3F42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13D3F51"/>
    <w:multiLevelType w:val="hybridMultilevel"/>
    <w:tmpl w:val="C34A9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F127A"/>
    <w:multiLevelType w:val="hybridMultilevel"/>
    <w:tmpl w:val="7F30D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7C6"/>
    <w:multiLevelType w:val="hybridMultilevel"/>
    <w:tmpl w:val="57387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5E0B85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0"/>
    <w:rsid w:val="00602710"/>
    <w:rsid w:val="007861FD"/>
    <w:rsid w:val="00A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0195-F8F5-4627-BDDC-20D6D0A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710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710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1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1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1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60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2D1DA-E349-41D3-A9B4-F5047C89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1710</Words>
  <Characters>10263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Perły Mazowsza</dc:creator>
  <cp:keywords/>
  <dc:description/>
  <cp:lastModifiedBy>Perły Mazowsza</cp:lastModifiedBy>
  <cp:revision>1</cp:revision>
  <dcterms:created xsi:type="dcterms:W3CDTF">2016-01-28T10:48:00Z</dcterms:created>
  <dcterms:modified xsi:type="dcterms:W3CDTF">2016-01-28T11:33:00Z</dcterms:modified>
</cp:coreProperties>
</file>